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spacing w:after="0" w:before="0" w:lineRule="auto"/>
        <w:rPr>
          <w:rFonts w:ascii="Montserrat SemiBold" w:cs="Montserrat SemiBold" w:eastAsia="Montserrat SemiBold" w:hAnsi="Montserrat SemiBold"/>
          <w:smallCaps w:val="1"/>
          <w:color w:val="fda763"/>
          <w:sz w:val="28"/>
          <w:szCs w:val="28"/>
        </w:rPr>
      </w:pPr>
      <w:bookmarkStart w:colFirst="0" w:colLast="0" w:name="_heading=h.gjdgxs" w:id="0"/>
      <w:bookmarkEnd w:id="0"/>
      <w:r w:rsidDel="00000000" w:rsidR="00000000" w:rsidRPr="00000000">
        <w:rPr>
          <w:rFonts w:ascii="Montserrat SemiBold" w:cs="Montserrat SemiBold" w:eastAsia="Montserrat SemiBold" w:hAnsi="Montserrat SemiBold"/>
          <w:smallCaps w:val="1"/>
          <w:color w:val="fda763"/>
          <w:sz w:val="28"/>
          <w:szCs w:val="28"/>
          <w:rtl w:val="0"/>
        </w:rPr>
        <w:t xml:space="preserve">PRESS RELEASE</w:t>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0" w:before="0" w:lineRule="auto"/>
        <w:rPr>
          <w:rFonts w:ascii="Montserrat SemiBold" w:cs="Montserrat SemiBold" w:eastAsia="Montserrat SemiBold" w:hAnsi="Montserrat SemiBold"/>
          <w:smallCaps w:val="1"/>
          <w:color w:val="fda763"/>
          <w:sz w:val="28"/>
          <w:szCs w:val="28"/>
        </w:rPr>
      </w:pPr>
      <w:bookmarkStart w:colFirst="0" w:colLast="0" w:name="_heading=h.icdijfsh5cvr" w:id="1"/>
      <w:bookmarkEnd w:id="1"/>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200" w:before="0" w:lineRule="auto"/>
        <w:rPr>
          <w:rFonts w:ascii="Montserrat SemiBold" w:cs="Montserrat SemiBold" w:eastAsia="Montserrat SemiBold" w:hAnsi="Montserrat SemiBold"/>
          <w:smallCaps w:val="1"/>
          <w:color w:val="fda763"/>
          <w:sz w:val="28"/>
          <w:szCs w:val="28"/>
        </w:rPr>
      </w:pPr>
      <w:bookmarkStart w:colFirst="0" w:colLast="0" w:name="_heading=h.spm2r2qcb117" w:id="2"/>
      <w:bookmarkEnd w:id="2"/>
      <w:r w:rsidDel="00000000" w:rsidR="00000000" w:rsidRPr="00000000">
        <w:rPr>
          <w:rFonts w:ascii="Montserrat SemiBold" w:cs="Montserrat SemiBold" w:eastAsia="Montserrat SemiBold" w:hAnsi="Montserrat SemiBold"/>
          <w:smallCaps w:val="1"/>
          <w:color w:val="fda763"/>
          <w:sz w:val="28"/>
          <w:szCs w:val="28"/>
          <w:rtl w:val="0"/>
        </w:rPr>
        <w:t xml:space="preserve">October 2025</w:t>
      </w:r>
    </w:p>
    <w:p w:rsidR="00000000" w:rsidDel="00000000" w:rsidP="00000000" w:rsidRDefault="00000000" w:rsidRPr="00000000" w14:paraId="00000004">
      <w:pPr>
        <w:pStyle w:val="Heading1"/>
        <w:spacing w:after="0" w:before="200" w:lineRule="auto"/>
        <w:ind w:left="0" w:firstLine="0"/>
        <w:jc w:val="center"/>
        <w:rPr>
          <w:rFonts w:ascii="Montserrat" w:cs="Montserrat" w:eastAsia="Montserrat" w:hAnsi="Montserrat"/>
          <w:b w:val="1"/>
          <w:color w:val="7f7f7f"/>
        </w:rPr>
      </w:pPr>
      <w:bookmarkStart w:colFirst="0" w:colLast="0" w:name="_heading=h.n34mrhdldgp2" w:id="3"/>
      <w:bookmarkEnd w:id="3"/>
      <w:r w:rsidDel="00000000" w:rsidR="00000000" w:rsidRPr="00000000">
        <w:rPr>
          <w:rFonts w:ascii="Montserrat" w:cs="Montserrat" w:eastAsia="Montserrat" w:hAnsi="Montserrat"/>
          <w:b w:val="1"/>
          <w:color w:val="7f7f7f"/>
          <w:rtl w:val="0"/>
        </w:rPr>
        <w:t xml:space="preserve">Applications Open!</w:t>
      </w:r>
    </w:p>
    <w:p w:rsidR="00000000" w:rsidDel="00000000" w:rsidP="00000000" w:rsidRDefault="00000000" w:rsidRPr="00000000" w14:paraId="00000005">
      <w:pPr>
        <w:pStyle w:val="Heading1"/>
        <w:spacing w:after="200" w:before="0" w:lineRule="auto"/>
        <w:ind w:left="0" w:firstLine="0"/>
        <w:jc w:val="center"/>
        <w:rPr/>
      </w:pPr>
      <w:bookmarkStart w:colFirst="0" w:colLast="0" w:name="_heading=h.xb3rhk3jx8gt" w:id="4"/>
      <w:bookmarkEnd w:id="4"/>
      <w:r w:rsidDel="00000000" w:rsidR="00000000" w:rsidRPr="00000000">
        <w:rPr>
          <w:b w:val="1"/>
          <w:smallCaps w:val="0"/>
          <w:color w:val="7f7f7f"/>
          <w:sz w:val="24"/>
          <w:szCs w:val="24"/>
          <w:rtl w:val="0"/>
        </w:rPr>
        <w:t xml:space="preserve">TRUSTCHAIN Hackathon — Build a Human-Centered, Trustworthy, and Sustainable Decentralized Internet</w:t>
      </w:r>
      <w:r w:rsidDel="00000000" w:rsidR="00000000" w:rsidRPr="00000000">
        <w:rPr>
          <w:rtl w:val="0"/>
        </w:rPr>
      </w:r>
    </w:p>
    <w:p w:rsidR="00000000" w:rsidDel="00000000" w:rsidP="00000000" w:rsidRDefault="00000000" w:rsidRPr="00000000" w14:paraId="00000006">
      <w:pPr>
        <w:numPr>
          <w:ilvl w:val="0"/>
          <w:numId w:val="1"/>
        </w:numPr>
        <w:spacing w:after="0" w:before="200" w:lineRule="auto"/>
        <w:ind w:left="720" w:hanging="360"/>
        <w:jc w:val="both"/>
        <w:rPr>
          <w:color w:val="262626"/>
          <w:sz w:val="22"/>
          <w:szCs w:val="22"/>
          <w:u w:val="none"/>
        </w:rPr>
      </w:pPr>
      <w:r w:rsidDel="00000000" w:rsidR="00000000" w:rsidRPr="00000000">
        <w:rPr>
          <w:color w:val="262626"/>
          <w:sz w:val="22"/>
          <w:szCs w:val="22"/>
          <w:rtl w:val="0"/>
        </w:rPr>
        <w:t xml:space="preserve"> </w:t>
      </w:r>
      <w:r w:rsidDel="00000000" w:rsidR="00000000" w:rsidRPr="00000000">
        <w:rPr>
          <w:b w:val="1"/>
          <w:color w:val="262626"/>
          <w:sz w:val="22"/>
          <w:szCs w:val="22"/>
          <w:rtl w:val="0"/>
        </w:rPr>
        <w:t xml:space="preserve">Event Dates:</w:t>
      </w:r>
      <w:r w:rsidDel="00000000" w:rsidR="00000000" w:rsidRPr="00000000">
        <w:rPr>
          <w:color w:val="262626"/>
          <w:sz w:val="22"/>
          <w:szCs w:val="22"/>
          <w:rtl w:val="0"/>
        </w:rPr>
        <w:t xml:space="preserve"> 17–25 November 2025</w:t>
      </w:r>
      <w:r w:rsidDel="00000000" w:rsidR="00000000" w:rsidRPr="00000000">
        <w:rPr>
          <w:rtl w:val="0"/>
        </w:rPr>
      </w:r>
    </w:p>
    <w:p w:rsidR="00000000" w:rsidDel="00000000" w:rsidP="00000000" w:rsidRDefault="00000000" w:rsidRPr="00000000" w14:paraId="00000007">
      <w:pPr>
        <w:numPr>
          <w:ilvl w:val="0"/>
          <w:numId w:val="1"/>
        </w:numPr>
        <w:spacing w:after="0" w:before="0" w:lineRule="auto"/>
        <w:ind w:left="720" w:hanging="360"/>
        <w:jc w:val="both"/>
        <w:rPr>
          <w:color w:val="262626"/>
          <w:sz w:val="22"/>
          <w:szCs w:val="22"/>
          <w:u w:val="none"/>
        </w:rPr>
      </w:pPr>
      <w:r w:rsidDel="00000000" w:rsidR="00000000" w:rsidRPr="00000000">
        <w:rPr>
          <w:b w:val="1"/>
          <w:color w:val="262626"/>
          <w:sz w:val="22"/>
          <w:szCs w:val="22"/>
          <w:rtl w:val="0"/>
        </w:rPr>
        <w:t xml:space="preserve">Location:</w:t>
      </w:r>
      <w:r w:rsidDel="00000000" w:rsidR="00000000" w:rsidRPr="00000000">
        <w:rPr>
          <w:color w:val="262626"/>
          <w:sz w:val="22"/>
          <w:szCs w:val="22"/>
          <w:rtl w:val="0"/>
        </w:rPr>
        <w:t xml:space="preserve"> Online</w:t>
      </w:r>
      <w:r w:rsidDel="00000000" w:rsidR="00000000" w:rsidRPr="00000000">
        <w:rPr>
          <w:rtl w:val="0"/>
        </w:rPr>
      </w:r>
    </w:p>
    <w:p w:rsidR="00000000" w:rsidDel="00000000" w:rsidP="00000000" w:rsidRDefault="00000000" w:rsidRPr="00000000" w14:paraId="000000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color w:val="262626"/>
          <w:sz w:val="22"/>
          <w:szCs w:val="22"/>
          <w:u w:val="none"/>
        </w:rPr>
      </w:pPr>
      <w:r w:rsidDel="00000000" w:rsidR="00000000" w:rsidRPr="00000000">
        <w:rPr>
          <w:b w:val="1"/>
          <w:color w:val="262626"/>
          <w:sz w:val="22"/>
          <w:szCs w:val="22"/>
          <w:rtl w:val="0"/>
        </w:rPr>
        <w:t xml:space="preserve">Prizes:</w:t>
      </w:r>
      <w:r w:rsidDel="00000000" w:rsidR="00000000" w:rsidRPr="00000000">
        <w:rPr>
          <w:color w:val="262626"/>
          <w:sz w:val="22"/>
          <w:szCs w:val="22"/>
          <w:rtl w:val="0"/>
        </w:rPr>
        <w:t xml:space="preserve"> Up to €3,000 per track</w:t>
      </w:r>
      <w:r w:rsidDel="00000000" w:rsidR="00000000" w:rsidRPr="00000000">
        <w:rPr>
          <w:rtl w:val="0"/>
        </w:rPr>
      </w:r>
    </w:p>
    <w:p w:rsidR="00000000" w:rsidDel="00000000" w:rsidP="00000000" w:rsidRDefault="00000000" w:rsidRPr="00000000" w14:paraId="00000009">
      <w:pPr>
        <w:spacing w:after="280" w:before="280" w:lineRule="auto"/>
        <w:jc w:val="both"/>
        <w:rPr>
          <w:color w:val="262626"/>
          <w:sz w:val="22"/>
          <w:szCs w:val="22"/>
        </w:rPr>
      </w:pPr>
      <w:r w:rsidDel="00000000" w:rsidR="00000000" w:rsidRPr="00000000">
        <w:rPr>
          <w:color w:val="262626"/>
          <w:sz w:val="22"/>
          <w:szCs w:val="22"/>
          <w:rtl w:val="0"/>
        </w:rPr>
        <w:t xml:space="preserve">The </w:t>
      </w:r>
      <w:r w:rsidDel="00000000" w:rsidR="00000000" w:rsidRPr="00000000">
        <w:rPr>
          <w:b w:val="1"/>
          <w:color w:val="262626"/>
          <w:sz w:val="22"/>
          <w:szCs w:val="22"/>
          <w:rtl w:val="0"/>
        </w:rPr>
        <w:t xml:space="preserve">TRUSTCHAIN Hackathon</w:t>
      </w:r>
      <w:r w:rsidDel="00000000" w:rsidR="00000000" w:rsidRPr="00000000">
        <w:rPr>
          <w:color w:val="262626"/>
          <w:sz w:val="22"/>
          <w:szCs w:val="22"/>
          <w:rtl w:val="0"/>
        </w:rPr>
        <w:t xml:space="preserve"> is now open for applications! Taking place online from </w:t>
      </w:r>
      <w:r w:rsidDel="00000000" w:rsidR="00000000" w:rsidRPr="00000000">
        <w:rPr>
          <w:b w:val="1"/>
          <w:color w:val="262626"/>
          <w:sz w:val="22"/>
          <w:szCs w:val="22"/>
          <w:rtl w:val="0"/>
        </w:rPr>
        <w:t xml:space="preserve">17 to 25 November 2025</w:t>
      </w:r>
      <w:r w:rsidDel="00000000" w:rsidR="00000000" w:rsidRPr="00000000">
        <w:rPr>
          <w:color w:val="262626"/>
          <w:sz w:val="22"/>
          <w:szCs w:val="22"/>
          <w:rtl w:val="0"/>
        </w:rPr>
        <w:t xml:space="preserve">, this pan-European event invites developers, startups, researchers, and SMEs to build innovative digital solutions that champion </w:t>
      </w:r>
      <w:r w:rsidDel="00000000" w:rsidR="00000000" w:rsidRPr="00000000">
        <w:rPr>
          <w:b w:val="1"/>
          <w:color w:val="262626"/>
          <w:sz w:val="22"/>
          <w:szCs w:val="22"/>
          <w:rtl w:val="0"/>
        </w:rPr>
        <w:t xml:space="preserve">privacy, sustainability, interoperability, and trust</w:t>
      </w:r>
      <w:r w:rsidDel="00000000" w:rsidR="00000000" w:rsidRPr="00000000">
        <w:rPr>
          <w:color w:val="262626"/>
          <w:sz w:val="22"/>
          <w:szCs w:val="22"/>
          <w:rtl w:val="0"/>
        </w:rPr>
        <w:t xml:space="preserve"> in the next-generation internet.</w:t>
      </w:r>
    </w:p>
    <w:p w:rsidR="00000000" w:rsidDel="00000000" w:rsidP="00000000" w:rsidRDefault="00000000" w:rsidRPr="00000000" w14:paraId="0000000A">
      <w:pPr>
        <w:spacing w:after="280" w:before="280" w:lineRule="auto"/>
        <w:jc w:val="both"/>
        <w:rPr>
          <w:color w:val="262626"/>
          <w:sz w:val="22"/>
          <w:szCs w:val="22"/>
        </w:rPr>
      </w:pPr>
      <w:r w:rsidDel="00000000" w:rsidR="00000000" w:rsidRPr="00000000">
        <w:rPr>
          <w:color w:val="262626"/>
          <w:sz w:val="22"/>
          <w:szCs w:val="22"/>
          <w:rtl w:val="0"/>
        </w:rPr>
        <w:t xml:space="preserve">Organised under the umbrella of the </w:t>
      </w:r>
      <w:r w:rsidDel="00000000" w:rsidR="00000000" w:rsidRPr="00000000">
        <w:rPr>
          <w:b w:val="1"/>
          <w:color w:val="262626"/>
          <w:sz w:val="22"/>
          <w:szCs w:val="22"/>
          <w:rtl w:val="0"/>
        </w:rPr>
        <w:t xml:space="preserve">NGI TrustChain project</w:t>
      </w:r>
      <w:r w:rsidDel="00000000" w:rsidR="00000000" w:rsidRPr="00000000">
        <w:rPr>
          <w:color w:val="262626"/>
          <w:sz w:val="22"/>
          <w:szCs w:val="22"/>
          <w:rtl w:val="0"/>
        </w:rPr>
        <w:t xml:space="preserve">, the hackathon aims to amplify the impact of TRUSTCHAIN-funded technologies by encouraging new and existing teams to co-create tools that tackle real-world challenges through </w:t>
      </w:r>
      <w:r w:rsidDel="00000000" w:rsidR="00000000" w:rsidRPr="00000000">
        <w:rPr>
          <w:b w:val="1"/>
          <w:color w:val="262626"/>
          <w:sz w:val="22"/>
          <w:szCs w:val="22"/>
          <w:rtl w:val="0"/>
        </w:rPr>
        <w:t xml:space="preserve">decentralized, human-centric innovation</w:t>
      </w:r>
      <w:r w:rsidDel="00000000" w:rsidR="00000000" w:rsidRPr="00000000">
        <w:rPr>
          <w:color w:val="262626"/>
          <w:sz w:val="22"/>
          <w:szCs w:val="22"/>
          <w:rtl w:val="0"/>
        </w:rPr>
        <w:t xml:space="preserve">.</w:t>
      </w:r>
    </w:p>
    <w:p w:rsidR="00000000" w:rsidDel="00000000" w:rsidP="00000000" w:rsidRDefault="00000000" w:rsidRPr="00000000" w14:paraId="0000000B">
      <w:pPr>
        <w:pStyle w:val="Heading3"/>
        <w:spacing w:after="80" w:lineRule="auto"/>
        <w:ind w:left="0" w:firstLine="0"/>
        <w:jc w:val="both"/>
        <w:rPr>
          <w:color w:val="fda763"/>
        </w:rPr>
      </w:pPr>
      <w:bookmarkStart w:colFirst="0" w:colLast="0" w:name="_heading=h.63f6u4d6syo7" w:id="5"/>
      <w:bookmarkEnd w:id="5"/>
      <w:r w:rsidDel="00000000" w:rsidR="00000000" w:rsidRPr="00000000">
        <w:rPr>
          <w:b w:val="1"/>
          <w:smallCaps w:val="1"/>
          <w:color w:val="fda763"/>
          <w:sz w:val="26"/>
          <w:szCs w:val="26"/>
          <w:rtl w:val="0"/>
        </w:rPr>
        <w:t xml:space="preserve">Hackathon Overview</w:t>
      </w:r>
      <w:r w:rsidDel="00000000" w:rsidR="00000000" w:rsidRPr="00000000">
        <w:rPr>
          <w:rtl w:val="0"/>
        </w:rPr>
      </w:r>
    </w:p>
    <w:p w:rsidR="00000000" w:rsidDel="00000000" w:rsidP="00000000" w:rsidRDefault="00000000" w:rsidRPr="00000000" w14:paraId="0000000C">
      <w:pPr>
        <w:spacing w:after="280" w:before="280" w:lineRule="auto"/>
        <w:jc w:val="both"/>
        <w:rPr>
          <w:color w:val="262626"/>
          <w:sz w:val="22"/>
          <w:szCs w:val="22"/>
        </w:rPr>
      </w:pPr>
      <w:r w:rsidDel="00000000" w:rsidR="00000000" w:rsidRPr="00000000">
        <w:rPr>
          <w:color w:val="262626"/>
          <w:sz w:val="22"/>
          <w:szCs w:val="22"/>
          <w:rtl w:val="0"/>
        </w:rPr>
        <w:t xml:space="preserve">The TRUSTCHAIN Hackathon brings together forward-thinking minds to develop </w:t>
      </w:r>
      <w:r w:rsidDel="00000000" w:rsidR="00000000" w:rsidRPr="00000000">
        <w:rPr>
          <w:b w:val="1"/>
          <w:color w:val="262626"/>
          <w:sz w:val="22"/>
          <w:szCs w:val="22"/>
          <w:rtl w:val="0"/>
        </w:rPr>
        <w:t xml:space="preserve">interoperable, scalable, and ethical</w:t>
      </w:r>
      <w:r w:rsidDel="00000000" w:rsidR="00000000" w:rsidRPr="00000000">
        <w:rPr>
          <w:color w:val="262626"/>
          <w:sz w:val="22"/>
          <w:szCs w:val="22"/>
          <w:rtl w:val="0"/>
        </w:rPr>
        <w:t xml:space="preserve"> digital applications. Participants will work with the </w:t>
      </w:r>
      <w:r w:rsidDel="00000000" w:rsidR="00000000" w:rsidRPr="00000000">
        <w:rPr>
          <w:b w:val="1"/>
          <w:color w:val="262626"/>
          <w:sz w:val="22"/>
          <w:szCs w:val="22"/>
          <w:rtl w:val="0"/>
        </w:rPr>
        <w:t xml:space="preserve">existing TRUSTCHAIN technology ecosystem</w:t>
      </w:r>
      <w:r w:rsidDel="00000000" w:rsidR="00000000" w:rsidRPr="00000000">
        <w:rPr>
          <w:color w:val="262626"/>
          <w:sz w:val="22"/>
          <w:szCs w:val="22"/>
          <w:rtl w:val="0"/>
        </w:rPr>
        <w:t xml:space="preserve">, reimagining what a </w:t>
      </w:r>
      <w:r w:rsidDel="00000000" w:rsidR="00000000" w:rsidRPr="00000000">
        <w:rPr>
          <w:b w:val="1"/>
          <w:color w:val="262626"/>
          <w:sz w:val="22"/>
          <w:szCs w:val="22"/>
          <w:rtl w:val="0"/>
        </w:rPr>
        <w:t xml:space="preserve">sustainable and trustworthy internet</w:t>
      </w:r>
      <w:r w:rsidDel="00000000" w:rsidR="00000000" w:rsidRPr="00000000">
        <w:rPr>
          <w:color w:val="262626"/>
          <w:sz w:val="22"/>
          <w:szCs w:val="22"/>
          <w:rtl w:val="0"/>
        </w:rPr>
        <w:t xml:space="preserve"> can look like.</w:t>
      </w:r>
    </w:p>
    <w:p w:rsidR="00000000" w:rsidDel="00000000" w:rsidP="00000000" w:rsidRDefault="00000000" w:rsidRPr="00000000" w14:paraId="0000000D">
      <w:pPr>
        <w:spacing w:after="280" w:before="280" w:lineRule="auto"/>
        <w:jc w:val="both"/>
        <w:rPr>
          <w:color w:val="262626"/>
          <w:sz w:val="22"/>
          <w:szCs w:val="22"/>
        </w:rPr>
      </w:pPr>
      <w:r w:rsidDel="00000000" w:rsidR="00000000" w:rsidRPr="00000000">
        <w:rPr>
          <w:color w:val="262626"/>
          <w:sz w:val="22"/>
          <w:szCs w:val="22"/>
          <w:rtl w:val="0"/>
        </w:rPr>
        <w:t xml:space="preserve">Solutions should address one or more key themes, including:</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00" w:line="240" w:lineRule="auto"/>
        <w:ind w:left="720" w:right="0" w:hanging="360"/>
        <w:jc w:val="both"/>
        <w:rPr>
          <w:color w:val="262626"/>
          <w:sz w:val="22"/>
          <w:szCs w:val="22"/>
        </w:rPr>
      </w:pPr>
      <w:r w:rsidDel="00000000" w:rsidR="00000000" w:rsidRPr="00000000">
        <w:rPr>
          <w:b w:val="1"/>
          <w:color w:val="262626"/>
          <w:sz w:val="22"/>
          <w:szCs w:val="22"/>
          <w:rtl w:val="0"/>
        </w:rPr>
        <w:t xml:space="preserve">Digital Identity &amp; Privacy</w:t>
      </w:r>
      <w:r w:rsidDel="00000000" w:rsidR="00000000" w:rsidRPr="00000000">
        <w:rPr>
          <w:rtl w:val="0"/>
        </w:rPr>
      </w:r>
    </w:p>
    <w:p w:rsidR="00000000" w:rsidDel="00000000" w:rsidP="00000000" w:rsidRDefault="00000000" w:rsidRPr="00000000" w14:paraId="0000000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color w:val="262626"/>
          <w:sz w:val="22"/>
          <w:szCs w:val="22"/>
        </w:rPr>
      </w:pPr>
      <w:r w:rsidDel="00000000" w:rsidR="00000000" w:rsidRPr="00000000">
        <w:rPr>
          <w:b w:val="1"/>
          <w:color w:val="262626"/>
          <w:sz w:val="22"/>
          <w:szCs w:val="22"/>
          <w:rtl w:val="0"/>
        </w:rPr>
        <w:t xml:space="preserve">Interoperability &amp; Integration</w:t>
      </w:r>
      <w:r w:rsidDel="00000000" w:rsidR="00000000" w:rsidRPr="00000000">
        <w:rPr>
          <w:rtl w:val="0"/>
        </w:rPr>
      </w:r>
    </w:p>
    <w:p w:rsidR="00000000" w:rsidDel="00000000" w:rsidP="00000000" w:rsidRDefault="00000000" w:rsidRPr="00000000" w14:paraId="0000001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color w:val="262626"/>
          <w:sz w:val="22"/>
          <w:szCs w:val="22"/>
        </w:rPr>
      </w:pPr>
      <w:r w:rsidDel="00000000" w:rsidR="00000000" w:rsidRPr="00000000">
        <w:rPr>
          <w:b w:val="1"/>
          <w:color w:val="262626"/>
          <w:sz w:val="22"/>
          <w:szCs w:val="22"/>
          <w:rtl w:val="0"/>
        </w:rPr>
        <w:t xml:space="preserve">Sustainability, Inclusivity &amp; Transparency</w:t>
      </w:r>
      <w:r w:rsidDel="00000000" w:rsidR="00000000" w:rsidRPr="00000000">
        <w:rPr>
          <w:rtl w:val="0"/>
        </w:rPr>
      </w:r>
    </w:p>
    <w:p w:rsidR="00000000" w:rsidDel="00000000" w:rsidP="00000000" w:rsidRDefault="00000000" w:rsidRPr="00000000" w14:paraId="0000001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color w:val="262626"/>
          <w:sz w:val="22"/>
          <w:szCs w:val="22"/>
        </w:rPr>
      </w:pPr>
      <w:r w:rsidDel="00000000" w:rsidR="00000000" w:rsidRPr="00000000">
        <w:rPr>
          <w:b w:val="1"/>
          <w:color w:val="262626"/>
          <w:sz w:val="22"/>
          <w:szCs w:val="22"/>
          <w:rtl w:val="0"/>
        </w:rPr>
        <w:t xml:space="preserve">Decentralized Marketplaces &amp; Incentives</w:t>
      </w:r>
      <w:r w:rsidDel="00000000" w:rsidR="00000000" w:rsidRPr="00000000">
        <w:rPr>
          <w:rtl w:val="0"/>
        </w:rPr>
      </w:r>
    </w:p>
    <w:p w:rsidR="00000000" w:rsidDel="00000000" w:rsidP="00000000" w:rsidRDefault="00000000" w:rsidRPr="00000000" w14:paraId="0000001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color w:val="262626"/>
          <w:sz w:val="22"/>
          <w:szCs w:val="22"/>
        </w:rPr>
      </w:pPr>
      <w:r w:rsidDel="00000000" w:rsidR="00000000" w:rsidRPr="00000000">
        <w:rPr>
          <w:b w:val="1"/>
          <w:color w:val="262626"/>
          <w:sz w:val="22"/>
          <w:szCs w:val="22"/>
          <w:rtl w:val="0"/>
        </w:rPr>
        <w:t xml:space="preserve">Web3 &amp; Gaming</w:t>
      </w: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color w:val="262626"/>
          <w:sz w:val="22"/>
          <w:szCs w:val="22"/>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color w:val="262626"/>
          <w:sz w:val="22"/>
          <w:szCs w:val="22"/>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right="0"/>
        <w:jc w:val="both"/>
        <w:rPr>
          <w:color w:val="262626"/>
          <w:sz w:val="22"/>
          <w:szCs w:val="22"/>
        </w:rPr>
      </w:pPr>
      <w:r w:rsidDel="00000000" w:rsidR="00000000" w:rsidRPr="00000000">
        <w:rPr>
          <w:rtl w:val="0"/>
        </w:rPr>
      </w:r>
    </w:p>
    <w:p w:rsidR="00000000" w:rsidDel="00000000" w:rsidP="00000000" w:rsidRDefault="00000000" w:rsidRPr="00000000" w14:paraId="00000016">
      <w:pPr>
        <w:pStyle w:val="Heading2"/>
        <w:spacing w:after="0" w:before="0" w:lineRule="auto"/>
        <w:ind w:left="0" w:firstLine="0"/>
        <w:jc w:val="both"/>
        <w:rPr>
          <w:color w:val="fda763"/>
        </w:rPr>
      </w:pPr>
      <w:bookmarkStart w:colFirst="0" w:colLast="0" w:name="_heading=h.gqgzq3z17183" w:id="6"/>
      <w:bookmarkEnd w:id="6"/>
      <w:r w:rsidDel="00000000" w:rsidR="00000000" w:rsidRPr="00000000">
        <w:rPr>
          <w:color w:val="fda763"/>
          <w:rtl w:val="0"/>
        </w:rPr>
        <w:t xml:space="preserve">Track</w:t>
      </w:r>
      <w:r w:rsidDel="00000000" w:rsidR="00000000" w:rsidRPr="00000000">
        <w:rPr>
          <w:b w:val="1"/>
          <w:color w:val="fda763"/>
          <w:sz w:val="26"/>
          <w:szCs w:val="26"/>
          <w:rtl w:val="0"/>
        </w:rPr>
        <w:t xml:space="preserve">s &amp; Prizes</w:t>
      </w:r>
      <w:r w:rsidDel="00000000" w:rsidR="00000000" w:rsidRPr="00000000">
        <w:rPr>
          <w:rtl w:val="0"/>
        </w:rPr>
      </w:r>
    </w:p>
    <w:p w:rsidR="00000000" w:rsidDel="00000000" w:rsidP="00000000" w:rsidRDefault="00000000" w:rsidRPr="00000000" w14:paraId="00000017">
      <w:pPr>
        <w:spacing w:after="280" w:before="280" w:lineRule="auto"/>
        <w:jc w:val="both"/>
        <w:rPr>
          <w:color w:val="262626"/>
          <w:sz w:val="22"/>
          <w:szCs w:val="22"/>
        </w:rPr>
      </w:pPr>
      <w:r w:rsidDel="00000000" w:rsidR="00000000" w:rsidRPr="00000000">
        <w:rPr>
          <w:color w:val="262626"/>
          <w:sz w:val="22"/>
          <w:szCs w:val="22"/>
          <w:rtl w:val="0"/>
        </w:rPr>
        <w:t xml:space="preserve">The hackathon features </w:t>
      </w:r>
      <w:r w:rsidDel="00000000" w:rsidR="00000000" w:rsidRPr="00000000">
        <w:rPr>
          <w:b w:val="1"/>
          <w:color w:val="262626"/>
          <w:sz w:val="22"/>
          <w:szCs w:val="22"/>
          <w:rtl w:val="0"/>
        </w:rPr>
        <w:t xml:space="preserve">two competitive tracks</w:t>
      </w:r>
      <w:r w:rsidDel="00000000" w:rsidR="00000000" w:rsidRPr="00000000">
        <w:rPr>
          <w:color w:val="262626"/>
          <w:sz w:val="22"/>
          <w:szCs w:val="22"/>
          <w:rtl w:val="0"/>
        </w:rPr>
        <w:t xml:space="preserve">:</w:t>
      </w:r>
    </w:p>
    <w:p w:rsidR="00000000" w:rsidDel="00000000" w:rsidP="00000000" w:rsidRDefault="00000000" w:rsidRPr="00000000" w14:paraId="00000018">
      <w:pPr>
        <w:numPr>
          <w:ilvl w:val="0"/>
          <w:numId w:val="4"/>
        </w:numPr>
        <w:spacing w:after="0" w:before="280" w:lineRule="auto"/>
        <w:ind w:left="720" w:hanging="360"/>
        <w:rPr>
          <w:color w:val="262626"/>
          <w:sz w:val="22"/>
          <w:szCs w:val="22"/>
        </w:rPr>
      </w:pPr>
      <w:r w:rsidDel="00000000" w:rsidR="00000000" w:rsidRPr="00000000">
        <w:rPr>
          <w:b w:val="1"/>
          <w:color w:val="262626"/>
          <w:sz w:val="22"/>
          <w:szCs w:val="22"/>
          <w:rtl w:val="0"/>
        </w:rPr>
        <w:t xml:space="preserve">Track 1: Internal</w:t>
      </w:r>
      <w:r w:rsidDel="00000000" w:rsidR="00000000" w:rsidRPr="00000000">
        <w:rPr>
          <w:color w:val="262626"/>
          <w:sz w:val="22"/>
          <w:szCs w:val="22"/>
          <w:rtl w:val="0"/>
        </w:rPr>
        <w:t xml:space="preserve"> – For existing TRUSTCHAIN teams</w:t>
      </w:r>
    </w:p>
    <w:p w:rsidR="00000000" w:rsidDel="00000000" w:rsidP="00000000" w:rsidRDefault="00000000" w:rsidRPr="00000000" w14:paraId="00000019">
      <w:pPr>
        <w:numPr>
          <w:ilvl w:val="0"/>
          <w:numId w:val="4"/>
        </w:numPr>
        <w:spacing w:after="280" w:before="0" w:lineRule="auto"/>
        <w:ind w:left="720" w:hanging="360"/>
        <w:rPr>
          <w:color w:val="262626"/>
          <w:sz w:val="22"/>
          <w:szCs w:val="22"/>
        </w:rPr>
      </w:pPr>
      <w:r w:rsidDel="00000000" w:rsidR="00000000" w:rsidRPr="00000000">
        <w:rPr>
          <w:b w:val="1"/>
          <w:color w:val="262626"/>
          <w:sz w:val="22"/>
          <w:szCs w:val="22"/>
          <w:rtl w:val="0"/>
        </w:rPr>
        <w:t xml:space="preserve">Track 2: External</w:t>
      </w:r>
      <w:r w:rsidDel="00000000" w:rsidR="00000000" w:rsidRPr="00000000">
        <w:rPr>
          <w:color w:val="262626"/>
          <w:sz w:val="22"/>
          <w:szCs w:val="22"/>
          <w:rtl w:val="0"/>
        </w:rPr>
        <w:t xml:space="preserve"> – Open to new applicants</w:t>
      </w:r>
    </w:p>
    <w:p w:rsidR="00000000" w:rsidDel="00000000" w:rsidP="00000000" w:rsidRDefault="00000000" w:rsidRPr="00000000" w14:paraId="0000001A">
      <w:pPr>
        <w:spacing w:after="280" w:before="280" w:lineRule="auto"/>
        <w:ind w:left="0" w:firstLine="0"/>
        <w:rPr>
          <w:b w:val="1"/>
          <w:color w:val="262626"/>
          <w:sz w:val="22"/>
          <w:szCs w:val="22"/>
        </w:rPr>
      </w:pPr>
      <w:r w:rsidDel="00000000" w:rsidR="00000000" w:rsidRPr="00000000">
        <w:rPr>
          <w:b w:val="1"/>
          <w:color w:val="262626"/>
          <w:sz w:val="22"/>
          <w:szCs w:val="22"/>
          <w:rtl w:val="0"/>
        </w:rPr>
        <w:t xml:space="preserve">Prize Structure (per track):</w:t>
      </w:r>
    </w:p>
    <w:p w:rsidR="00000000" w:rsidDel="00000000" w:rsidP="00000000" w:rsidRDefault="00000000" w:rsidRPr="00000000" w14:paraId="0000001B">
      <w:pPr>
        <w:numPr>
          <w:ilvl w:val="0"/>
          <w:numId w:val="3"/>
        </w:numPr>
        <w:spacing w:after="0" w:before="280" w:lineRule="auto"/>
        <w:ind w:left="720" w:hanging="360"/>
        <w:jc w:val="both"/>
        <w:rPr>
          <w:color w:val="262626"/>
          <w:sz w:val="22"/>
          <w:szCs w:val="22"/>
          <w:u w:val="none"/>
        </w:rPr>
      </w:pPr>
      <w:r w:rsidDel="00000000" w:rsidR="00000000" w:rsidRPr="00000000">
        <w:rPr>
          <w:color w:val="262626"/>
          <w:sz w:val="22"/>
          <w:szCs w:val="22"/>
          <w:rtl w:val="0"/>
        </w:rPr>
        <w:t xml:space="preserve">1st Place – €3,000</w:t>
      </w:r>
      <w:r w:rsidDel="00000000" w:rsidR="00000000" w:rsidRPr="00000000">
        <w:rPr>
          <w:rtl w:val="0"/>
        </w:rPr>
      </w:r>
    </w:p>
    <w:p w:rsidR="00000000" w:rsidDel="00000000" w:rsidP="00000000" w:rsidRDefault="00000000" w:rsidRPr="00000000" w14:paraId="0000001C">
      <w:pPr>
        <w:numPr>
          <w:ilvl w:val="0"/>
          <w:numId w:val="3"/>
        </w:numPr>
        <w:spacing w:after="0" w:before="0" w:lineRule="auto"/>
        <w:ind w:left="720" w:hanging="360"/>
        <w:jc w:val="both"/>
        <w:rPr>
          <w:color w:val="262626"/>
          <w:sz w:val="22"/>
          <w:szCs w:val="22"/>
          <w:u w:val="none"/>
        </w:rPr>
      </w:pPr>
      <w:r w:rsidDel="00000000" w:rsidR="00000000" w:rsidRPr="00000000">
        <w:rPr>
          <w:color w:val="262626"/>
          <w:sz w:val="22"/>
          <w:szCs w:val="22"/>
          <w:rtl w:val="0"/>
        </w:rPr>
        <w:t xml:space="preserve">2nd Place – €2,000</w:t>
      </w:r>
      <w:r w:rsidDel="00000000" w:rsidR="00000000" w:rsidRPr="00000000">
        <w:rPr>
          <w:rtl w:val="0"/>
        </w:rPr>
      </w:r>
    </w:p>
    <w:p w:rsidR="00000000" w:rsidDel="00000000" w:rsidP="00000000" w:rsidRDefault="00000000" w:rsidRPr="00000000" w14:paraId="0000001D">
      <w:pPr>
        <w:numPr>
          <w:ilvl w:val="0"/>
          <w:numId w:val="3"/>
        </w:numPr>
        <w:spacing w:after="280" w:before="0" w:lineRule="auto"/>
        <w:ind w:left="720" w:hanging="360"/>
        <w:jc w:val="both"/>
        <w:rPr>
          <w:color w:val="262626"/>
          <w:sz w:val="22"/>
          <w:szCs w:val="22"/>
          <w:u w:val="none"/>
        </w:rPr>
      </w:pPr>
      <w:r w:rsidDel="00000000" w:rsidR="00000000" w:rsidRPr="00000000">
        <w:rPr>
          <w:color w:val="262626"/>
          <w:sz w:val="22"/>
          <w:szCs w:val="22"/>
          <w:rtl w:val="0"/>
        </w:rPr>
        <w:t xml:space="preserve">3rd Place – €1,000</w:t>
      </w:r>
      <w:r w:rsidDel="00000000" w:rsidR="00000000" w:rsidRPr="00000000">
        <w:rPr>
          <w:rtl w:val="0"/>
        </w:rPr>
      </w:r>
    </w:p>
    <w:p w:rsidR="00000000" w:rsidDel="00000000" w:rsidP="00000000" w:rsidRDefault="00000000" w:rsidRPr="00000000" w14:paraId="0000001E">
      <w:pPr>
        <w:pStyle w:val="Heading2"/>
        <w:spacing w:after="0" w:before="0" w:lineRule="auto"/>
        <w:ind w:left="0" w:firstLine="0"/>
        <w:jc w:val="both"/>
        <w:rPr>
          <w:color w:val="fda763"/>
        </w:rPr>
      </w:pPr>
      <w:bookmarkStart w:colFirst="0" w:colLast="0" w:name="_heading=h.2371jd73lcpb" w:id="7"/>
      <w:bookmarkEnd w:id="7"/>
      <w:r w:rsidDel="00000000" w:rsidR="00000000" w:rsidRPr="00000000">
        <w:rPr>
          <w:color w:val="fda763"/>
          <w:rtl w:val="0"/>
        </w:rPr>
        <w:t xml:space="preserve">Who Can Apply?</w:t>
      </w:r>
    </w:p>
    <w:p w:rsidR="00000000" w:rsidDel="00000000" w:rsidP="00000000" w:rsidRDefault="00000000" w:rsidRPr="00000000" w14:paraId="0000001F">
      <w:pPr>
        <w:spacing w:after="280" w:before="280" w:lineRule="auto"/>
        <w:jc w:val="both"/>
        <w:rPr>
          <w:color w:val="262626"/>
          <w:sz w:val="22"/>
          <w:szCs w:val="22"/>
        </w:rPr>
      </w:pPr>
      <w:r w:rsidDel="00000000" w:rsidR="00000000" w:rsidRPr="00000000">
        <w:rPr>
          <w:color w:val="262626"/>
          <w:sz w:val="22"/>
          <w:szCs w:val="22"/>
          <w:rtl w:val="0"/>
        </w:rPr>
        <w:t xml:space="preserve">Applications are open to </w:t>
      </w:r>
      <w:r w:rsidDel="00000000" w:rsidR="00000000" w:rsidRPr="00000000">
        <w:rPr>
          <w:b w:val="1"/>
          <w:color w:val="262626"/>
          <w:sz w:val="22"/>
          <w:szCs w:val="22"/>
          <w:rtl w:val="0"/>
        </w:rPr>
        <w:t xml:space="preserve">legal entities</w:t>
      </w:r>
      <w:r w:rsidDel="00000000" w:rsidR="00000000" w:rsidRPr="00000000">
        <w:rPr>
          <w:color w:val="262626"/>
          <w:sz w:val="22"/>
          <w:szCs w:val="22"/>
          <w:rtl w:val="0"/>
        </w:rPr>
        <w:t xml:space="preserve"> based in the </w:t>
      </w:r>
      <w:r w:rsidDel="00000000" w:rsidR="00000000" w:rsidRPr="00000000">
        <w:rPr>
          <w:b w:val="1"/>
          <w:color w:val="262626"/>
          <w:sz w:val="22"/>
          <w:szCs w:val="22"/>
          <w:rtl w:val="0"/>
        </w:rPr>
        <w:t xml:space="preserve">EU or associated countries</w:t>
      </w:r>
      <w:r w:rsidDel="00000000" w:rsidR="00000000" w:rsidRPr="00000000">
        <w:rPr>
          <w:color w:val="262626"/>
          <w:sz w:val="22"/>
          <w:szCs w:val="22"/>
          <w:rtl w:val="0"/>
        </w:rPr>
        <w:t xml:space="preserve">, including:</w:t>
      </w:r>
    </w:p>
    <w:p w:rsidR="00000000" w:rsidDel="00000000" w:rsidP="00000000" w:rsidRDefault="00000000" w:rsidRPr="00000000" w14:paraId="00000020">
      <w:pPr>
        <w:numPr>
          <w:ilvl w:val="1"/>
          <w:numId w:val="2"/>
        </w:numPr>
        <w:ind w:left="1440" w:hanging="360"/>
        <w:rPr>
          <w:sz w:val="22"/>
          <w:szCs w:val="22"/>
        </w:rPr>
      </w:pPr>
      <w:r w:rsidDel="00000000" w:rsidR="00000000" w:rsidRPr="00000000">
        <w:rPr>
          <w:sz w:val="22"/>
          <w:szCs w:val="22"/>
          <w:rtl w:val="0"/>
        </w:rPr>
        <w:t xml:space="preserve">SME</w:t>
      </w:r>
    </w:p>
    <w:p w:rsidR="00000000" w:rsidDel="00000000" w:rsidP="00000000" w:rsidRDefault="00000000" w:rsidRPr="00000000" w14:paraId="00000021">
      <w:pPr>
        <w:numPr>
          <w:ilvl w:val="1"/>
          <w:numId w:val="2"/>
        </w:numPr>
        <w:ind w:left="1440" w:hanging="360"/>
        <w:rPr>
          <w:sz w:val="22"/>
          <w:szCs w:val="22"/>
        </w:rPr>
      </w:pPr>
      <w:r w:rsidDel="00000000" w:rsidR="00000000" w:rsidRPr="00000000">
        <w:rPr>
          <w:sz w:val="22"/>
          <w:szCs w:val="22"/>
          <w:rtl w:val="0"/>
        </w:rPr>
        <w:t xml:space="preserve">SME + Individual</w:t>
      </w:r>
    </w:p>
    <w:p w:rsidR="00000000" w:rsidDel="00000000" w:rsidP="00000000" w:rsidRDefault="00000000" w:rsidRPr="00000000" w14:paraId="00000022">
      <w:pPr>
        <w:numPr>
          <w:ilvl w:val="1"/>
          <w:numId w:val="2"/>
        </w:numPr>
        <w:ind w:left="1440" w:hanging="360"/>
        <w:rPr>
          <w:sz w:val="22"/>
          <w:szCs w:val="22"/>
        </w:rPr>
      </w:pPr>
      <w:r w:rsidDel="00000000" w:rsidR="00000000" w:rsidRPr="00000000">
        <w:rPr>
          <w:sz w:val="22"/>
          <w:szCs w:val="22"/>
          <w:rtl w:val="0"/>
        </w:rPr>
        <w:t xml:space="preserve">SME + SME</w:t>
      </w:r>
    </w:p>
    <w:p w:rsidR="00000000" w:rsidDel="00000000" w:rsidP="00000000" w:rsidRDefault="00000000" w:rsidRPr="00000000" w14:paraId="00000023">
      <w:pPr>
        <w:numPr>
          <w:ilvl w:val="1"/>
          <w:numId w:val="2"/>
        </w:numPr>
        <w:ind w:left="1440" w:hanging="360"/>
        <w:rPr>
          <w:sz w:val="22"/>
          <w:szCs w:val="22"/>
        </w:rPr>
      </w:pPr>
      <w:r w:rsidDel="00000000" w:rsidR="00000000" w:rsidRPr="00000000">
        <w:rPr>
          <w:sz w:val="22"/>
          <w:szCs w:val="22"/>
          <w:rtl w:val="0"/>
        </w:rPr>
        <w:t xml:space="preserve">SME + Academic/ Research entity</w:t>
      </w:r>
    </w:p>
    <w:p w:rsidR="00000000" w:rsidDel="00000000" w:rsidP="00000000" w:rsidRDefault="00000000" w:rsidRPr="00000000" w14:paraId="00000024">
      <w:pPr>
        <w:numPr>
          <w:ilvl w:val="1"/>
          <w:numId w:val="2"/>
        </w:numPr>
        <w:ind w:left="1440" w:hanging="360"/>
        <w:rPr>
          <w:sz w:val="22"/>
          <w:szCs w:val="22"/>
        </w:rPr>
      </w:pPr>
      <w:r w:rsidDel="00000000" w:rsidR="00000000" w:rsidRPr="00000000">
        <w:rPr>
          <w:sz w:val="22"/>
          <w:szCs w:val="22"/>
          <w:rtl w:val="0"/>
        </w:rPr>
        <w:t xml:space="preserve">Academy/ Research entity</w:t>
      </w:r>
    </w:p>
    <w:p w:rsidR="00000000" w:rsidDel="00000000" w:rsidP="00000000" w:rsidRDefault="00000000" w:rsidRPr="00000000" w14:paraId="00000025">
      <w:pPr>
        <w:spacing w:after="0" w:before="0" w:lineRule="auto"/>
        <w:ind w:left="720" w:firstLine="0"/>
        <w:rPr>
          <w:color w:val="262626"/>
          <w:sz w:val="22"/>
          <w:szCs w:val="22"/>
        </w:rPr>
      </w:pPr>
      <w:r w:rsidDel="00000000" w:rsidR="00000000" w:rsidRPr="00000000">
        <w:rPr>
          <w:rtl w:val="0"/>
        </w:rPr>
      </w:r>
    </w:p>
    <w:p w:rsidR="00000000" w:rsidDel="00000000" w:rsidP="00000000" w:rsidRDefault="00000000" w:rsidRPr="00000000" w14:paraId="00000026">
      <w:pPr>
        <w:pStyle w:val="Heading3"/>
        <w:spacing w:after="0" w:before="0" w:lineRule="auto"/>
        <w:ind w:left="0" w:firstLine="0"/>
        <w:jc w:val="both"/>
        <w:rPr>
          <w:color w:val="fda763"/>
        </w:rPr>
      </w:pPr>
      <w:bookmarkStart w:colFirst="0" w:colLast="0" w:name="_heading=h.3jvk67lgg14k" w:id="8"/>
      <w:bookmarkEnd w:id="8"/>
      <w:r w:rsidDel="00000000" w:rsidR="00000000" w:rsidRPr="00000000">
        <w:rPr>
          <w:color w:val="fda763"/>
          <w:rtl w:val="0"/>
        </w:rPr>
        <w:t xml:space="preserve">Applications are open until </w:t>
      </w:r>
      <w:r w:rsidDel="00000000" w:rsidR="00000000" w:rsidRPr="00000000">
        <w:rPr>
          <w:color w:val="fda763"/>
          <w:rtl w:val="0"/>
        </w:rPr>
        <w:t xml:space="preserve">13</w:t>
      </w:r>
      <w:r w:rsidDel="00000000" w:rsidR="00000000" w:rsidRPr="00000000">
        <w:rPr>
          <w:color w:val="fda763"/>
          <w:rtl w:val="0"/>
        </w:rPr>
        <w:t xml:space="preserve"> November 2025, at 12:00PM [noon] CET</w:t>
      </w:r>
    </w:p>
    <w:p w:rsidR="00000000" w:rsidDel="00000000" w:rsidP="00000000" w:rsidRDefault="00000000" w:rsidRPr="00000000" w14:paraId="00000027">
      <w:pPr>
        <w:spacing w:after="0" w:before="200" w:lineRule="auto"/>
        <w:rPr>
          <w:sz w:val="22"/>
          <w:szCs w:val="22"/>
          <w:highlight w:val="red"/>
        </w:rPr>
      </w:pPr>
      <w:r w:rsidDel="00000000" w:rsidR="00000000" w:rsidRPr="00000000">
        <w:rPr>
          <w:sz w:val="22"/>
          <w:szCs w:val="22"/>
          <w:rtl w:val="0"/>
        </w:rPr>
        <w:t xml:space="preserve">Apply here</w:t>
      </w:r>
      <w:r w:rsidDel="00000000" w:rsidR="00000000" w:rsidRPr="00000000">
        <w:rPr>
          <w:sz w:val="22"/>
          <w:szCs w:val="22"/>
          <w:highlight w:val="white"/>
          <w:rtl w:val="0"/>
        </w:rPr>
        <w:t xml:space="preserve">: </w:t>
      </w:r>
      <w:hyperlink r:id="rId7">
        <w:r w:rsidDel="00000000" w:rsidR="00000000" w:rsidRPr="00000000">
          <w:rPr>
            <w:color w:val="1155cc"/>
            <w:sz w:val="22"/>
            <w:szCs w:val="22"/>
            <w:highlight w:val="white"/>
            <w:u w:val="single"/>
            <w:rtl w:val="0"/>
          </w:rPr>
          <w:t xml:space="preserve">https://www.f6s.com/trustchain-hackathon</w:t>
        </w:r>
      </w:hyperlink>
      <w:r w:rsidDel="00000000" w:rsidR="00000000" w:rsidRPr="00000000">
        <w:rPr>
          <w:sz w:val="22"/>
          <w:szCs w:val="22"/>
          <w:highlight w:val="white"/>
          <w:rtl w:val="0"/>
        </w:rPr>
        <w:t xml:space="preserve"> </w:t>
      </w:r>
      <w:r w:rsidDel="00000000" w:rsidR="00000000" w:rsidRPr="00000000">
        <w:rPr>
          <w:rtl w:val="0"/>
        </w:rPr>
      </w:r>
    </w:p>
    <w:p w:rsidR="00000000" w:rsidDel="00000000" w:rsidP="00000000" w:rsidRDefault="00000000" w:rsidRPr="00000000" w14:paraId="00000028">
      <w:pPr>
        <w:spacing w:after="0" w:before="0" w:lineRule="auto"/>
        <w:rPr>
          <w:sz w:val="22"/>
          <w:szCs w:val="22"/>
        </w:rPr>
      </w:pPr>
      <w:r w:rsidDel="00000000" w:rsidR="00000000" w:rsidRPr="00000000">
        <w:rPr>
          <w:rtl w:val="0"/>
        </w:rPr>
      </w:r>
    </w:p>
    <w:p w:rsidR="00000000" w:rsidDel="00000000" w:rsidP="00000000" w:rsidRDefault="00000000" w:rsidRPr="00000000" w14:paraId="00000029">
      <w:pPr>
        <w:spacing w:after="0" w:before="0" w:lineRule="auto"/>
        <w:rPr>
          <w:sz w:val="22"/>
          <w:szCs w:val="22"/>
        </w:rPr>
      </w:pPr>
      <w:r w:rsidDel="00000000" w:rsidR="00000000" w:rsidRPr="00000000">
        <w:rPr>
          <w:sz w:val="22"/>
          <w:szCs w:val="22"/>
          <w:rtl w:val="0"/>
        </w:rPr>
        <w:t xml:space="preserve">For more information on the Hackathon go here:</w:t>
      </w:r>
    </w:p>
    <w:p w:rsidR="00000000" w:rsidDel="00000000" w:rsidP="00000000" w:rsidRDefault="00000000" w:rsidRPr="00000000" w14:paraId="0000002A">
      <w:pPr>
        <w:spacing w:after="0" w:before="0" w:lineRule="auto"/>
        <w:rPr>
          <w:sz w:val="22"/>
          <w:szCs w:val="22"/>
        </w:rPr>
      </w:pPr>
      <w:hyperlink r:id="rId8">
        <w:r w:rsidDel="00000000" w:rsidR="00000000" w:rsidRPr="00000000">
          <w:rPr>
            <w:color w:val="1155cc"/>
            <w:sz w:val="22"/>
            <w:szCs w:val="22"/>
            <w:u w:val="single"/>
            <w:rtl w:val="0"/>
          </w:rPr>
          <w:t xml:space="preserve">https://trustchain.ngi.eu/apply/</w:t>
        </w:r>
      </w:hyperlink>
      <w:r w:rsidDel="00000000" w:rsidR="00000000" w:rsidRPr="00000000">
        <w:rPr>
          <w:sz w:val="22"/>
          <w:szCs w:val="22"/>
          <w:rtl w:val="0"/>
        </w:rPr>
        <w:t xml:space="preserve"> </w:t>
      </w:r>
    </w:p>
    <w:p w:rsidR="00000000" w:rsidDel="00000000" w:rsidP="00000000" w:rsidRDefault="00000000" w:rsidRPr="00000000" w14:paraId="0000002B">
      <w:pPr>
        <w:spacing w:after="0" w:before="0" w:lineRule="auto"/>
        <w:rPr>
          <w:sz w:val="22"/>
          <w:szCs w:val="22"/>
        </w:rPr>
      </w:pPr>
      <w:r w:rsidDel="00000000" w:rsidR="00000000" w:rsidRPr="00000000">
        <w:rPr>
          <w:rtl w:val="0"/>
        </w:rPr>
      </w:r>
    </w:p>
    <w:p w:rsidR="00000000" w:rsidDel="00000000" w:rsidP="00000000" w:rsidRDefault="00000000" w:rsidRPr="00000000" w14:paraId="0000002C">
      <w:pPr>
        <w:pStyle w:val="Heading3"/>
        <w:spacing w:after="0" w:before="0" w:lineRule="auto"/>
        <w:ind w:left="0" w:firstLine="0"/>
        <w:jc w:val="both"/>
        <w:rPr>
          <w:color w:val="fda763"/>
        </w:rPr>
      </w:pPr>
      <w:bookmarkStart w:colFirst="0" w:colLast="0" w:name="_heading=h.5x6z15r25j5m" w:id="9"/>
      <w:bookmarkEnd w:id="9"/>
      <w:r w:rsidDel="00000000" w:rsidR="00000000" w:rsidRPr="00000000">
        <w:rPr>
          <w:color w:val="fda763"/>
          <w:rtl w:val="0"/>
        </w:rPr>
        <w:t xml:space="preserve">About TrustChain</w:t>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0" w:before="200" w:lineRule="auto"/>
        <w:ind w:left="0" w:firstLine="0"/>
        <w:jc w:val="both"/>
        <w:rPr>
          <w:rFonts w:ascii="Montserrat" w:cs="Montserrat" w:eastAsia="Montserrat" w:hAnsi="Montserrat"/>
          <w:color w:val="262626"/>
          <w:sz w:val="22"/>
          <w:szCs w:val="22"/>
        </w:rPr>
      </w:pPr>
      <w:r w:rsidDel="00000000" w:rsidR="00000000" w:rsidRPr="00000000">
        <w:rPr>
          <w:rFonts w:ascii="Montserrat" w:cs="Montserrat" w:eastAsia="Montserrat" w:hAnsi="Montserrat"/>
          <w:color w:val="262626"/>
          <w:sz w:val="22"/>
          <w:szCs w:val="22"/>
          <w:rtl w:val="0"/>
        </w:rPr>
        <w:t xml:space="preserve">TrustChain will tackle several challenges pertaining to trustworthy and reliable digital identity, to resilient, secure and reliable data pathways, to economics and trading of data, to energy efficiency for data storage, transport and sharing, to seamless services and data flows. A new trustworthy data governance and sharing model in line with the European regulatory framework and taking into account European values will be developed that will ensure Trusted Data Ecosystems.</w:t>
      </w:r>
    </w:p>
    <w:p w:rsidR="00000000" w:rsidDel="00000000" w:rsidP="00000000" w:rsidRDefault="00000000" w:rsidRPr="00000000" w14:paraId="0000002E">
      <w:pPr>
        <w:pBdr>
          <w:top w:space="0" w:sz="0" w:val="nil"/>
          <w:left w:space="0" w:sz="0" w:val="nil"/>
          <w:bottom w:space="0" w:sz="0" w:val="nil"/>
          <w:right w:space="0" w:sz="0" w:val="nil"/>
          <w:between w:space="0" w:sz="0" w:val="nil"/>
        </w:pBdr>
        <w:spacing w:after="0" w:before="200" w:lineRule="auto"/>
        <w:ind w:left="0" w:firstLine="0"/>
        <w:jc w:val="both"/>
        <w:rPr>
          <w:color w:val="262626"/>
          <w:sz w:val="22"/>
          <w:szCs w:val="22"/>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0" w:before="200" w:lineRule="auto"/>
        <w:ind w:left="0" w:firstLine="0"/>
        <w:jc w:val="both"/>
        <w:rPr>
          <w:color w:val="262626"/>
          <w:sz w:val="22"/>
          <w:szCs w:val="22"/>
        </w:rPr>
      </w:pPr>
      <w:r w:rsidDel="00000000" w:rsidR="00000000" w:rsidRPr="00000000">
        <w:rPr>
          <w:rtl w:val="0"/>
        </w:rPr>
      </w:r>
    </w:p>
    <w:p w:rsidR="00000000" w:rsidDel="00000000" w:rsidP="00000000" w:rsidRDefault="00000000" w:rsidRPr="00000000" w14:paraId="00000030">
      <w:pPr>
        <w:pStyle w:val="Heading3"/>
        <w:spacing w:after="0" w:before="0" w:lineRule="auto"/>
        <w:ind w:left="0" w:firstLine="0"/>
        <w:rPr>
          <w:color w:val="fda763"/>
        </w:rPr>
      </w:pPr>
      <w:r w:rsidDel="00000000" w:rsidR="00000000" w:rsidRPr="00000000">
        <w:rPr>
          <w:color w:val="fda763"/>
          <w:rtl w:val="0"/>
        </w:rPr>
        <w:t xml:space="preserve">GET INVOLVED</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0" w:right="0" w:firstLine="0"/>
        <w:jc w:val="both"/>
        <w:rPr>
          <w:color w:val="262626"/>
          <w:sz w:val="22"/>
          <w:szCs w:val="22"/>
        </w:rPr>
      </w:pPr>
      <w:r w:rsidDel="00000000" w:rsidR="00000000" w:rsidRPr="00000000">
        <w:rPr>
          <w:color w:val="262626"/>
          <w:sz w:val="22"/>
          <w:szCs w:val="22"/>
          <w:rtl w:val="0"/>
        </w:rPr>
        <w:t xml:space="preserve">Make sure to check out how to apply on our TrustChain </w:t>
      </w:r>
      <w:hyperlink r:id="rId9">
        <w:r w:rsidDel="00000000" w:rsidR="00000000" w:rsidRPr="00000000">
          <w:rPr>
            <w:b w:val="1"/>
            <w:color w:val="1155cc"/>
            <w:sz w:val="22"/>
            <w:szCs w:val="22"/>
            <w:u w:val="single"/>
            <w:rtl w:val="0"/>
          </w:rPr>
          <w:t xml:space="preserve">website</w:t>
        </w:r>
      </w:hyperlink>
      <w:r w:rsidDel="00000000" w:rsidR="00000000" w:rsidRPr="00000000">
        <w:rPr>
          <w:color w:val="262626"/>
          <w:sz w:val="22"/>
          <w:szCs w:val="22"/>
          <w:rtl w:val="0"/>
        </w:rPr>
        <w:t xml:space="preserve"> or directly on the</w:t>
      </w:r>
      <w:r w:rsidDel="00000000" w:rsidR="00000000" w:rsidRPr="00000000">
        <w:rPr>
          <w:b w:val="1"/>
          <w:color w:val="262626"/>
          <w:sz w:val="22"/>
          <w:szCs w:val="22"/>
          <w:rtl w:val="0"/>
        </w:rPr>
        <w:t xml:space="preserve"> </w:t>
      </w:r>
      <w:hyperlink r:id="rId10">
        <w:r w:rsidDel="00000000" w:rsidR="00000000" w:rsidRPr="00000000">
          <w:rPr>
            <w:b w:val="1"/>
            <w:color w:val="1155cc"/>
            <w:sz w:val="22"/>
            <w:szCs w:val="22"/>
            <w:u w:val="single"/>
            <w:rtl w:val="0"/>
          </w:rPr>
          <w:t xml:space="preserve">F6S platform</w:t>
        </w:r>
      </w:hyperlink>
      <w:r w:rsidDel="00000000" w:rsidR="00000000" w:rsidRPr="00000000">
        <w:rPr>
          <w:color w:val="262626"/>
          <w:sz w:val="22"/>
          <w:szCs w:val="22"/>
          <w:rtl w:val="0"/>
        </w:rPr>
        <w:t xml:space="preserve">.</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color w:val="262626"/>
          <w:sz w:val="22"/>
          <w:szCs w:val="22"/>
        </w:rPr>
      </w:pPr>
      <w:r w:rsidDel="00000000" w:rsidR="00000000" w:rsidRPr="00000000">
        <w:rPr>
          <w:rtl w:val="0"/>
        </w:rPr>
      </w:r>
    </w:p>
    <w:p w:rsidR="00000000" w:rsidDel="00000000" w:rsidP="00000000" w:rsidRDefault="00000000" w:rsidRPr="00000000" w14:paraId="00000033">
      <w:pPr>
        <w:pStyle w:val="Heading3"/>
        <w:spacing w:after="0" w:before="0" w:lineRule="auto"/>
        <w:ind w:left="0" w:firstLine="0"/>
        <w:rPr>
          <w:color w:val="fda763"/>
        </w:rPr>
      </w:pPr>
      <w:bookmarkStart w:colFirst="0" w:colLast="0" w:name="_heading=h.q4d2njujpwut" w:id="10"/>
      <w:bookmarkEnd w:id="10"/>
      <w:r w:rsidDel="00000000" w:rsidR="00000000" w:rsidRPr="00000000">
        <w:rPr>
          <w:color w:val="fda763"/>
          <w:rtl w:val="0"/>
        </w:rPr>
        <w:t xml:space="preserve">PRESS CONTACT</w:t>
      </w:r>
    </w:p>
    <w:p w:rsidR="00000000" w:rsidDel="00000000" w:rsidP="00000000" w:rsidRDefault="00000000" w:rsidRPr="00000000" w14:paraId="00000034">
      <w:pPr>
        <w:spacing w:after="0" w:before="200" w:lineRule="auto"/>
        <w:jc w:val="both"/>
        <w:rPr>
          <w:sz w:val="22"/>
          <w:szCs w:val="22"/>
        </w:rPr>
      </w:pPr>
      <w:r w:rsidDel="00000000" w:rsidR="00000000" w:rsidRPr="00000000">
        <w:rPr>
          <w:sz w:val="22"/>
          <w:szCs w:val="22"/>
          <w:rtl w:val="0"/>
        </w:rPr>
        <w:t xml:space="preserve">Press contact: Ana Rita Alves [</w:t>
      </w:r>
      <w:hyperlink r:id="rId11">
        <w:r w:rsidDel="00000000" w:rsidR="00000000" w:rsidRPr="00000000">
          <w:rPr>
            <w:color w:val="1155cc"/>
            <w:sz w:val="22"/>
            <w:szCs w:val="22"/>
            <w:u w:val="single"/>
            <w:rtl w:val="0"/>
          </w:rPr>
          <w:t xml:space="preserve">anarita@f6s.com</w:t>
        </w:r>
      </w:hyperlink>
      <w:r w:rsidDel="00000000" w:rsidR="00000000" w:rsidRPr="00000000">
        <w:rPr>
          <w:sz w:val="22"/>
          <w:szCs w:val="22"/>
          <w:rtl w:val="0"/>
        </w:rPr>
        <w:t xml:space="preserve">]</w:t>
      </w:r>
    </w:p>
    <w:p w:rsidR="00000000" w:rsidDel="00000000" w:rsidP="00000000" w:rsidRDefault="00000000" w:rsidRPr="00000000" w14:paraId="00000035">
      <w:pPr>
        <w:spacing w:after="0" w:before="200" w:lineRule="auto"/>
        <w:jc w:val="both"/>
        <w:rPr>
          <w:sz w:val="22"/>
          <w:szCs w:val="22"/>
        </w:rPr>
      </w:pPr>
      <w:r w:rsidDel="00000000" w:rsidR="00000000" w:rsidRPr="00000000">
        <w:rPr>
          <w:sz w:val="22"/>
          <w:szCs w:val="22"/>
          <w:rtl w:val="0"/>
        </w:rPr>
        <w:t xml:space="preserve">Project Email: </w:t>
      </w:r>
      <w:hyperlink r:id="rId12">
        <w:r w:rsidDel="00000000" w:rsidR="00000000" w:rsidRPr="00000000">
          <w:rPr>
            <w:color w:val="1155cc"/>
            <w:sz w:val="22"/>
            <w:szCs w:val="22"/>
            <w:u w:val="single"/>
            <w:rtl w:val="0"/>
          </w:rPr>
          <w:t xml:space="preserve">trustchain@ngi.eu</w:t>
        </w:r>
      </w:hyperlink>
      <w:r w:rsidDel="00000000" w:rsidR="00000000" w:rsidRPr="00000000">
        <w:rPr>
          <w:sz w:val="22"/>
          <w:szCs w:val="22"/>
          <w:rtl w:val="0"/>
        </w:rPr>
        <w:t xml:space="preserve"> </w:t>
      </w:r>
    </w:p>
    <w:p w:rsidR="00000000" w:rsidDel="00000000" w:rsidP="00000000" w:rsidRDefault="00000000" w:rsidRPr="00000000" w14:paraId="00000036">
      <w:pPr>
        <w:spacing w:after="0" w:before="200" w:lineRule="auto"/>
        <w:jc w:val="both"/>
        <w:rPr>
          <w:rFonts w:ascii="Montserrat Light" w:cs="Montserrat Light" w:eastAsia="Montserrat Light" w:hAnsi="Montserrat Light"/>
          <w:color w:val="262626"/>
          <w:sz w:val="22"/>
          <w:szCs w:val="22"/>
        </w:rPr>
      </w:pPr>
      <w:r w:rsidDel="00000000" w:rsidR="00000000" w:rsidRPr="00000000">
        <w:rPr>
          <w:sz w:val="22"/>
          <w:szCs w:val="22"/>
          <w:rtl w:val="0"/>
        </w:rPr>
        <w:t xml:space="preserve">Website: </w:t>
      </w:r>
      <w:hyperlink r:id="rId13">
        <w:r w:rsidDel="00000000" w:rsidR="00000000" w:rsidRPr="00000000">
          <w:rPr>
            <w:color w:val="1155cc"/>
            <w:sz w:val="22"/>
            <w:szCs w:val="22"/>
            <w:u w:val="single"/>
            <w:rtl w:val="0"/>
          </w:rPr>
          <w:t xml:space="preserve">trustchain.ngi.eu</w:t>
        </w:r>
      </w:hyperlink>
      <w:r w:rsidDel="00000000" w:rsidR="00000000" w:rsidRPr="00000000">
        <w:rPr>
          <w:rtl w:val="0"/>
        </w:rPr>
      </w:r>
    </w:p>
    <w:sectPr>
      <w:headerReference r:id="rId14" w:type="default"/>
      <w:headerReference r:id="rId15" w:type="first"/>
      <w:footerReference r:id="rId16" w:type="default"/>
      <w:footerReference r:id="rId17" w:type="first"/>
      <w:footerReference r:id="rId18" w:type="even"/>
      <w:pgSz w:h="16840" w:w="11900" w:orient="portrait"/>
      <w:pgMar w:bottom="2194" w:top="2880" w:left="2268" w:right="1247" w:header="0" w:footer="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center"/>
      <w:rPr>
        <w:rFonts w:ascii="Montserrat" w:cs="Montserrat" w:eastAsia="Montserrat" w:hAnsi="Montserrat"/>
        <w:b w:val="0"/>
        <w:i w:val="0"/>
        <w:smallCaps w:val="0"/>
        <w:strike w:val="0"/>
        <w:color w:val="bbc7c4"/>
        <w:sz w:val="16"/>
        <w:szCs w:val="16"/>
        <w:u w:val="none"/>
        <w:shd w:fill="auto" w:val="clear"/>
        <w:vertAlign w:val="baseline"/>
      </w:rPr>
    </w:pPr>
    <w:r w:rsidDel="00000000" w:rsidR="00000000" w:rsidRPr="00000000">
      <w:rPr>
        <w:rFonts w:ascii="Montserrat" w:cs="Montserrat" w:eastAsia="Montserrat" w:hAnsi="Montserrat"/>
        <w:b w:val="0"/>
        <w:i w:val="0"/>
        <w:smallCaps w:val="0"/>
        <w:strike w:val="0"/>
        <w:color w:val="bbc7c4"/>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ontserrat" w:cs="Montserrat" w:eastAsia="Montserrat" w:hAnsi="Montserrat"/>
        <w:b w:val="0"/>
        <w:i w:val="0"/>
        <w:smallCaps w:val="0"/>
        <w:strike w:val="0"/>
        <w:color w:val="3f3f3f"/>
        <w:sz w:val="18"/>
        <w:szCs w:val="18"/>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D">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ontserrat" w:cs="Montserrat" w:eastAsia="Montserrat" w:hAnsi="Montserrat"/>
        <w:b w:val="0"/>
        <w:i w:val="0"/>
        <w:smallCaps w:val="0"/>
        <w:strike w:val="0"/>
        <w:color w:val="bbc7c4"/>
        <w:sz w:val="16"/>
        <w:szCs w:val="16"/>
        <w:u w:val="none"/>
        <w:shd w:fill="auto" w:val="clear"/>
        <w:vertAlign w:val="baseline"/>
      </w:rPr>
    </w:pPr>
    <w:r w:rsidDel="00000000" w:rsidR="00000000" w:rsidRPr="00000000">
      <w:rPr>
        <w:rFonts w:ascii="Montserrat" w:cs="Montserrat" w:eastAsia="Montserrat" w:hAnsi="Montserrat"/>
        <w:b w:val="0"/>
        <w:i w:val="0"/>
        <w:smallCaps w:val="0"/>
        <w:strike w:val="0"/>
        <w:color w:val="bbc7c4"/>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ontserrat" w:cs="Montserrat" w:eastAsia="Montserrat" w:hAnsi="Montserrat"/>
        <w:b w:val="0"/>
        <w:i w:val="0"/>
        <w:smallCaps w:val="0"/>
        <w:strike w:val="0"/>
        <w:color w:val="3f3f3f"/>
        <w:sz w:val="18"/>
        <w:szCs w:val="18"/>
        <w:u w:val="none"/>
        <w:shd w:fill="auto" w:val="clear"/>
        <w:vertAlign w:val="baseline"/>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7">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ontserrat" w:cs="Montserrat" w:eastAsia="Montserrat" w:hAnsi="Montserrat"/>
        <w:b w:val="0"/>
        <w:i w:val="0"/>
        <w:smallCaps w:val="0"/>
        <w:strike w:val="0"/>
        <w:color w:val="3f3f3f"/>
        <w:sz w:val="18"/>
        <w:szCs w:val="18"/>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-1211578</wp:posOffset>
          </wp:positionH>
          <wp:positionV relativeFrom="paragraph">
            <wp:posOffset>200025</wp:posOffset>
          </wp:positionV>
          <wp:extent cx="1971675" cy="795020"/>
          <wp:effectExtent b="0" l="0" r="0" t="0"/>
          <wp:wrapNone/>
          <wp:docPr descr="Logo&#10;&#10;Description automatically generated" id="1705129454" name="image1.png"/>
          <a:graphic>
            <a:graphicData uri="http://schemas.openxmlformats.org/drawingml/2006/picture">
              <pic:pic>
                <pic:nvPicPr>
                  <pic:cNvPr descr="Logo&#10;&#10;Description automatically generated" id="0" name="image1.png"/>
                  <pic:cNvPicPr preferRelativeResize="0"/>
                </pic:nvPicPr>
                <pic:blipFill>
                  <a:blip r:embed="rId1"/>
                  <a:srcRect b="0" l="0" r="0" t="0"/>
                  <a:stretch>
                    <a:fillRect/>
                  </a:stretch>
                </pic:blipFill>
                <pic:spPr>
                  <a:xfrm>
                    <a:off x="0" y="0"/>
                    <a:ext cx="1971675" cy="795020"/>
                  </a:xfrm>
                  <a:prstGeom prst="rect"/>
                  <a:ln/>
                </pic:spPr>
              </pic:pic>
            </a:graphicData>
          </a:graphic>
        </wp:anchor>
      </w:drawing>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b w:val="1"/>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ontserrat" w:cs="Montserrat" w:eastAsia="Montserrat" w:hAnsi="Montserrat"/>
        <w:b w:val="0"/>
        <w:i w:val="0"/>
        <w:smallCaps w:val="0"/>
        <w:strike w:val="0"/>
        <w:color w:val="3f3f3f"/>
        <w:sz w:val="18"/>
        <w:szCs w:val="18"/>
        <w:u w:val="none"/>
        <w:shd w:fill="auto" w:val="clear"/>
        <w:vertAlign w:val="baseline"/>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-1440178</wp:posOffset>
          </wp:positionH>
          <wp:positionV relativeFrom="paragraph">
            <wp:posOffset>0</wp:posOffset>
          </wp:positionV>
          <wp:extent cx="7564862" cy="10691167"/>
          <wp:effectExtent b="0" l="0" r="0" t="0"/>
          <wp:wrapNone/>
          <wp:docPr id="170512945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7564862" cy="10691167"/>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-1211578</wp:posOffset>
          </wp:positionH>
          <wp:positionV relativeFrom="paragraph">
            <wp:posOffset>190500</wp:posOffset>
          </wp:positionV>
          <wp:extent cx="1971675" cy="795020"/>
          <wp:effectExtent b="0" l="0" r="0" t="0"/>
          <wp:wrapNone/>
          <wp:docPr descr="Logo&#10;&#10;Description automatically generated" id="1705129456" name="image1.png"/>
          <a:graphic>
            <a:graphicData uri="http://schemas.openxmlformats.org/drawingml/2006/picture">
              <pic:pic>
                <pic:nvPicPr>
                  <pic:cNvPr descr="Logo&#10;&#10;Description automatically generated" id="0" name="image1.png"/>
                  <pic:cNvPicPr preferRelativeResize="0"/>
                </pic:nvPicPr>
                <pic:blipFill>
                  <a:blip r:embed="rId2"/>
                  <a:srcRect b="0" l="0" r="0" t="0"/>
                  <a:stretch>
                    <a:fillRect/>
                  </a:stretch>
                </pic:blipFill>
                <pic:spPr>
                  <a:xfrm>
                    <a:off x="0" y="0"/>
                    <a:ext cx="1971675" cy="79502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ontserrat" w:cs="Montserrat" w:eastAsia="Montserrat" w:hAnsi="Montserrat"/>
        <w:color w:val="3f3f3f"/>
        <w:sz w:val="18"/>
        <w:szCs w:val="18"/>
        <w:lang w:val="en_GB"/>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pBdr>
        <w:top w:color="fe689e" w:space="1" w:sz="4" w:val="dotted"/>
        <w:bottom w:color="fe689e" w:space="1" w:sz="4" w:val="dotted"/>
      </w:pBdr>
      <w:spacing w:after="240" w:before="480" w:lineRule="auto"/>
      <w:ind w:left="720" w:hanging="360"/>
    </w:pPr>
    <w:rPr>
      <w:rFonts w:ascii="Montserrat SemiBold" w:cs="Montserrat SemiBold" w:eastAsia="Montserrat SemiBold" w:hAnsi="Montserrat SemiBold"/>
      <w:smallCaps w:val="1"/>
      <w:color w:val="fe689e"/>
      <w:sz w:val="28"/>
      <w:szCs w:val="28"/>
    </w:rPr>
  </w:style>
  <w:style w:type="paragraph" w:styleId="Heading2">
    <w:name w:val="heading 2"/>
    <w:basedOn w:val="Normal"/>
    <w:next w:val="Normal"/>
    <w:pPr>
      <w:pBdr>
        <w:top w:color="fe689e" w:space="1" w:sz="4" w:val="dotted"/>
        <w:bottom w:color="fe689e" w:space="1" w:sz="4" w:val="dotted"/>
      </w:pBdr>
      <w:spacing w:after="240" w:before="480" w:lineRule="auto"/>
      <w:ind w:left="720" w:hanging="360"/>
    </w:pPr>
    <w:rPr>
      <w:rFonts w:ascii="Montserrat SemiBold" w:cs="Montserrat SemiBold" w:eastAsia="Montserrat SemiBold" w:hAnsi="Montserrat SemiBold"/>
      <w:smallCaps w:val="1"/>
      <w:color w:val="fe689e"/>
      <w:sz w:val="28"/>
      <w:szCs w:val="28"/>
    </w:rPr>
  </w:style>
  <w:style w:type="paragraph" w:styleId="Heading3">
    <w:name w:val="heading 3"/>
    <w:basedOn w:val="Normal"/>
    <w:next w:val="Normal"/>
    <w:pPr>
      <w:pBdr>
        <w:top w:color="fe689e" w:space="1" w:sz="4" w:val="dotted"/>
        <w:bottom w:color="fe689e" w:space="1" w:sz="4" w:val="dotted"/>
      </w:pBdr>
      <w:spacing w:after="180" w:before="280" w:lineRule="auto"/>
      <w:ind w:left="720" w:hanging="360"/>
    </w:pPr>
    <w:rPr>
      <w:rFonts w:ascii="Montserrat SemiBold" w:cs="Montserrat SemiBold" w:eastAsia="Montserrat SemiBold" w:hAnsi="Montserrat SemiBold"/>
      <w:smallCaps w:val="0"/>
      <w:color w:val="fe689e"/>
      <w:sz w:val="24"/>
      <w:szCs w:val="24"/>
    </w:rPr>
  </w:style>
  <w:style w:type="paragraph" w:styleId="Heading4">
    <w:name w:val="heading 4"/>
    <w:basedOn w:val="Normal"/>
    <w:next w:val="Normal"/>
    <w:pPr>
      <w:pBdr>
        <w:top w:color="fe689e" w:space="1" w:sz="4" w:val="dotted"/>
        <w:bottom w:color="fe689e" w:space="1" w:sz="4" w:val="dotted"/>
      </w:pBdr>
      <w:tabs>
        <w:tab w:val="right" w:leader="none" w:pos="6740"/>
      </w:tabs>
      <w:spacing w:after="180" w:before="280" w:lineRule="auto"/>
      <w:ind w:left="720" w:hanging="360"/>
    </w:pPr>
    <w:rPr>
      <w:rFonts w:ascii="Montserrat" w:cs="Montserrat" w:eastAsia="Montserrat" w:hAnsi="Montserrat"/>
      <w:smallCaps w:val="0"/>
      <w:color w:val="fe689e"/>
      <w:sz w:val="24"/>
      <w:szCs w:val="24"/>
    </w:rPr>
  </w:style>
  <w:style w:type="paragraph" w:styleId="Heading5">
    <w:name w:val="heading 5"/>
    <w:basedOn w:val="Normal"/>
    <w:next w:val="Normal"/>
    <w:pPr>
      <w:keepNext w:val="1"/>
      <w:keepLines w:val="1"/>
      <w:spacing w:after="60" w:before="160" w:lineRule="auto"/>
      <w:jc w:val="both"/>
    </w:pPr>
    <w:rPr>
      <w:color w:val="fe689e"/>
      <w:sz w:val="22"/>
      <w:szCs w:val="22"/>
    </w:rPr>
  </w:style>
  <w:style w:type="paragraph" w:styleId="Heading6">
    <w:name w:val="heading 6"/>
    <w:basedOn w:val="Normal"/>
    <w:next w:val="Normal"/>
    <w:pPr>
      <w:spacing w:after="60" w:before="60" w:lineRule="auto"/>
      <w:jc w:val="both"/>
    </w:pPr>
    <w:rPr>
      <w:color w:val="fe689e"/>
      <w:sz w:val="20"/>
      <w:szCs w:val="20"/>
    </w:rPr>
  </w:style>
  <w:style w:type="paragraph" w:styleId="Title">
    <w:name w:val="Title"/>
    <w:basedOn w:val="Normal"/>
    <w:next w:val="Normal"/>
    <w:pPr>
      <w:pageBreakBefore w:val="1"/>
      <w:widowControl w:val="0"/>
      <w:pBdr>
        <w:top w:color="bbc7c4" w:space="1" w:sz="4" w:val="dotted"/>
        <w:bottom w:color="bbc7c4" w:space="1" w:sz="4" w:val="dotted"/>
      </w:pBdr>
      <w:spacing w:after="400" w:before="360" w:lineRule="auto"/>
      <w:jc w:val="center"/>
    </w:pPr>
    <w:rPr>
      <w:rFonts w:ascii="Montserrat SemiBold" w:cs="Montserrat SemiBold" w:eastAsia="Montserrat SemiBold" w:hAnsi="Montserrat SemiBold"/>
      <w:smallCaps w:val="1"/>
      <w:color w:val="fda763"/>
      <w:sz w:val="32"/>
      <w:szCs w:val="3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7">
    <w:name w:val="heading 7"/>
    <w:basedOn w:val="Normal"/>
    <w:link w:val="Heading7Char"/>
    <w:qFormat w:val="1"/>
    <w:rsid w:val="003A268B"/>
    <w:pPr>
      <w:numPr>
        <w:ilvl w:val="6"/>
        <w:numId w:val="6"/>
      </w:numPr>
      <w:tabs>
        <w:tab w:val="right" w:pos="7220"/>
      </w:tabs>
      <w:spacing w:after="240" w:before="60"/>
      <w:ind w:right="-302"/>
      <w:outlineLvl w:val="6"/>
    </w:pPr>
    <w:rPr>
      <w:sz w:val="20"/>
      <w:szCs w:val="20"/>
      <w:lang w:eastAsia="de-DE"/>
    </w:rPr>
  </w:style>
  <w:style w:type="paragraph" w:styleId="Heading8">
    <w:name w:val="heading 8"/>
    <w:basedOn w:val="Normal"/>
    <w:link w:val="Heading8Char"/>
    <w:qFormat w:val="1"/>
    <w:rsid w:val="009F44E3"/>
    <w:pPr>
      <w:numPr>
        <w:ilvl w:val="7"/>
        <w:numId w:val="6"/>
      </w:numPr>
      <w:spacing w:after="60" w:before="60"/>
      <w:jc w:val="both"/>
      <w:outlineLvl w:val="7"/>
    </w:pPr>
    <w:rPr>
      <w:sz w:val="20"/>
      <w:szCs w:val="20"/>
      <w:lang w:eastAsia="de-DE"/>
    </w:rPr>
  </w:style>
  <w:style w:type="paragraph" w:styleId="Heading9">
    <w:name w:val="heading 9"/>
    <w:basedOn w:val="Normal"/>
    <w:link w:val="Heading9Char"/>
    <w:qFormat w:val="1"/>
    <w:rsid w:val="009F44E3"/>
    <w:pPr>
      <w:numPr>
        <w:ilvl w:val="8"/>
        <w:numId w:val="6"/>
      </w:numPr>
      <w:spacing w:after="60" w:before="60"/>
      <w:jc w:val="both"/>
      <w:outlineLvl w:val="8"/>
    </w:pPr>
    <w:rPr>
      <w:rFonts w:ascii="Montserrat Light" w:hAnsi="Montserrat Light"/>
      <w:sz w:val="20"/>
      <w:szCs w:val="20"/>
      <w:lang w:eastAsia="de-DE"/>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Header">
    <w:name w:val="header"/>
    <w:basedOn w:val="Normal"/>
    <w:link w:val="HeaderChar"/>
    <w:uiPriority w:val="99"/>
    <w:unhideWhenUsed w:val="1"/>
    <w:rsid w:val="00192686"/>
    <w:pPr>
      <w:tabs>
        <w:tab w:val="center" w:pos="4680"/>
        <w:tab w:val="right" w:pos="9360"/>
      </w:tabs>
    </w:pPr>
  </w:style>
  <w:style w:type="character" w:styleId="HeaderChar" w:customStyle="1">
    <w:name w:val="Header Char"/>
    <w:basedOn w:val="DefaultParagraphFont"/>
    <w:link w:val="Header"/>
    <w:uiPriority w:val="99"/>
    <w:rsid w:val="00192686"/>
  </w:style>
  <w:style w:type="paragraph" w:styleId="Footer">
    <w:name w:val="footer"/>
    <w:basedOn w:val="Normal"/>
    <w:link w:val="FooterChar"/>
    <w:uiPriority w:val="99"/>
    <w:unhideWhenUsed w:val="1"/>
    <w:rsid w:val="00192686"/>
    <w:pPr>
      <w:tabs>
        <w:tab w:val="center" w:pos="4680"/>
        <w:tab w:val="right" w:pos="9360"/>
      </w:tabs>
    </w:pPr>
  </w:style>
  <w:style w:type="character" w:styleId="FooterChar" w:customStyle="1">
    <w:name w:val="Footer Char"/>
    <w:basedOn w:val="DefaultParagraphFont"/>
    <w:link w:val="Footer"/>
    <w:uiPriority w:val="99"/>
    <w:rsid w:val="00192686"/>
  </w:style>
  <w:style w:type="character" w:styleId="Heading1Char" w:customStyle="1">
    <w:name w:val="Heading 1 Char"/>
    <w:basedOn w:val="DefaultParagraphFont"/>
    <w:link w:val="Heading1"/>
    <w:rsid w:val="00D44A5B"/>
    <w:rPr>
      <w:rFonts w:ascii="Montserrat SemiBold" w:cs="Times New Roman" w:hAnsi="Montserrat SemiBold" w:eastAsiaTheme="majorEastAsia"/>
      <w:caps w:val="1"/>
      <w:color w:val="fe689e" w:themeColor="accent1"/>
      <w:kern w:val="2"/>
      <w:sz w:val="28"/>
      <w:szCs w:val="20"/>
      <w:lang w:eastAsia="de-DE" w:val="en-GB"/>
    </w:rPr>
  </w:style>
  <w:style w:type="character" w:styleId="Heading2Char" w:customStyle="1">
    <w:name w:val="Heading 2 Char"/>
    <w:basedOn w:val="DefaultParagraphFont"/>
    <w:link w:val="Heading2"/>
    <w:rsid w:val="003A268B"/>
    <w:rPr>
      <w:rFonts w:ascii="Montserrat SemiBold" w:cs="Times New Roman" w:hAnsi="Montserrat SemiBold" w:eastAsiaTheme="majorEastAsia"/>
      <w:iCs w:val="1"/>
      <w:caps w:val="1"/>
      <w:color w:val="fe689e" w:themeColor="accent1"/>
      <w:kern w:val="2"/>
      <w:sz w:val="28"/>
      <w:szCs w:val="20"/>
      <w:lang w:eastAsia="de-DE" w:val="en-GB"/>
    </w:rPr>
  </w:style>
  <w:style w:type="character" w:styleId="Heading3Char" w:customStyle="1">
    <w:name w:val="Heading 3 Char"/>
    <w:basedOn w:val="DefaultParagraphFont"/>
    <w:link w:val="Heading3"/>
    <w:rsid w:val="001C5C68"/>
    <w:rPr>
      <w:rFonts w:ascii="Montserrat SemiBold" w:cs="Times New Roman" w:hAnsi="Montserrat SemiBold" w:eastAsiaTheme="majorEastAsia"/>
      <w:iCs w:val="1"/>
      <w:color w:val="ef3a4c"/>
      <w:kern w:val="2"/>
      <w:szCs w:val="72"/>
      <w:lang w:eastAsia="de-DE" w:val="en-GB"/>
    </w:rPr>
  </w:style>
  <w:style w:type="character" w:styleId="Heading4Char" w:customStyle="1">
    <w:name w:val="Heading 4 Char"/>
    <w:basedOn w:val="DefaultParagraphFont"/>
    <w:link w:val="Heading4"/>
    <w:rsid w:val="00406439"/>
    <w:rPr>
      <w:rFonts w:ascii="Montserrat" w:cs="Times New Roman" w:hAnsi="Montserrat" w:eastAsiaTheme="majorEastAsia"/>
      <w:iCs w:val="1"/>
      <w:color w:val="ef3a4c"/>
      <w:kern w:val="2"/>
      <w:szCs w:val="72"/>
      <w:lang w:eastAsia="de-DE" w:val="en-GB"/>
    </w:rPr>
  </w:style>
  <w:style w:type="character" w:styleId="Heading5Char" w:customStyle="1">
    <w:name w:val="Heading 5 Char"/>
    <w:basedOn w:val="DefaultParagraphFont"/>
    <w:link w:val="Heading5"/>
    <w:rsid w:val="003A268B"/>
    <w:rPr>
      <w:rFonts w:ascii="Montserrat" w:cs="Times New Roman" w:eastAsia="Times New Roman" w:hAnsi="Montserrat"/>
      <w:color w:val="fe689e" w:themeColor="accent6"/>
      <w:sz w:val="22"/>
      <w:szCs w:val="20"/>
      <w:lang w:eastAsia="de-DE" w:val="en-GB"/>
    </w:rPr>
  </w:style>
  <w:style w:type="character" w:styleId="Heading6Char" w:customStyle="1">
    <w:name w:val="Heading 6 Char"/>
    <w:basedOn w:val="DefaultParagraphFont"/>
    <w:link w:val="Heading6"/>
    <w:rsid w:val="003A268B"/>
    <w:rPr>
      <w:rFonts w:ascii="Montserrat" w:cs="Times New Roman" w:eastAsia="Times New Roman" w:hAnsi="Montserrat"/>
      <w:color w:val="fe689e" w:themeColor="accent6"/>
      <w:sz w:val="20"/>
      <w:szCs w:val="20"/>
      <w:lang w:eastAsia="de-DE" w:val="en-GB"/>
    </w:rPr>
  </w:style>
  <w:style w:type="character" w:styleId="Heading7Char" w:customStyle="1">
    <w:name w:val="Heading 7 Char"/>
    <w:basedOn w:val="DefaultParagraphFont"/>
    <w:link w:val="Heading7"/>
    <w:rsid w:val="003A268B"/>
    <w:rPr>
      <w:rFonts w:ascii="Montserrat" w:cs="Times New Roman" w:eastAsia="Times New Roman" w:hAnsi="Montserrat"/>
      <w:color w:val="3f3f3f" w:themeColor="text2"/>
      <w:sz w:val="20"/>
      <w:szCs w:val="20"/>
      <w:lang w:eastAsia="de-DE" w:val="en-GB"/>
    </w:rPr>
  </w:style>
  <w:style w:type="character" w:styleId="Heading8Char" w:customStyle="1">
    <w:name w:val="Heading 8 Char"/>
    <w:basedOn w:val="DefaultParagraphFont"/>
    <w:link w:val="Heading8"/>
    <w:rsid w:val="00421F4B"/>
    <w:rPr>
      <w:rFonts w:ascii="Montserrat" w:cs="Times New Roman" w:eastAsia="Times New Roman" w:hAnsi="Montserrat"/>
      <w:color w:val="3f3f3f" w:themeColor="text2"/>
      <w:sz w:val="20"/>
      <w:szCs w:val="20"/>
      <w:lang w:eastAsia="de-DE" w:val="en-GB"/>
    </w:rPr>
  </w:style>
  <w:style w:type="character" w:styleId="Heading9Char" w:customStyle="1">
    <w:name w:val="Heading 9 Char"/>
    <w:basedOn w:val="DefaultParagraphFont"/>
    <w:link w:val="Heading9"/>
    <w:rsid w:val="00421F4B"/>
    <w:rPr>
      <w:rFonts w:ascii="Montserrat Light" w:cs="Times New Roman" w:eastAsia="Times New Roman" w:hAnsi="Montserrat Light"/>
      <w:color w:val="3f3f3f" w:themeColor="text2"/>
      <w:sz w:val="20"/>
      <w:szCs w:val="20"/>
      <w:lang w:eastAsia="de-DE" w:val="en-GB"/>
    </w:rPr>
  </w:style>
  <w:style w:type="character" w:styleId="Strong">
    <w:name w:val="Strong"/>
    <w:qFormat w:val="1"/>
    <w:rsid w:val="001C4318"/>
    <w:rPr>
      <w:rFonts w:ascii="Montserrat SemiBold" w:cs="Times New Roman" w:hAnsi="Montserrat SemiBold"/>
      <w:b w:val="0"/>
      <w:bCs w:val="1"/>
      <w:i w:val="0"/>
      <w:color w:val="404040" w:themeColor="text1" w:themeTint="0000BF"/>
    </w:rPr>
  </w:style>
  <w:style w:type="paragraph" w:styleId="TITLE2" w:customStyle="1">
    <w:name w:val="TITLE 2"/>
    <w:basedOn w:val="Title1"/>
    <w:qFormat w:val="1"/>
    <w:rsid w:val="00921AA9"/>
    <w:rPr>
      <w:color w:val="fda763" w:themeColor="accent2"/>
      <w:sz w:val="28"/>
      <w:szCs w:val="28"/>
    </w:rPr>
  </w:style>
  <w:style w:type="character" w:styleId="FootnoteCharacters" w:customStyle="1">
    <w:name w:val="Footnote Characters"/>
    <w:unhideWhenUsed w:val="1"/>
    <w:qFormat w:val="1"/>
    <w:rsid w:val="002B779B"/>
    <w:rPr>
      <w:color w:val="404040" w:themeColor="text1" w:themeTint="0000BF"/>
      <w:lang w:val="nl-NL"/>
    </w:rPr>
  </w:style>
  <w:style w:type="character" w:styleId="FootnoteAnchor" w:customStyle="1">
    <w:name w:val="Footnote Anchor"/>
    <w:rsid w:val="00C2600D"/>
    <w:rPr>
      <w:vertAlign w:val="superscript"/>
    </w:rPr>
  </w:style>
  <w:style w:type="character" w:styleId="BodyTextChar" w:customStyle="1">
    <w:name w:val="Body Text Char"/>
    <w:basedOn w:val="DefaultParagraphFont"/>
    <w:link w:val="BodyText"/>
    <w:qFormat w:val="1"/>
    <w:rsid w:val="002B779B"/>
    <w:rPr>
      <w:rFonts w:ascii="Montserrat Light" w:hAnsi="Montserrat Light"/>
      <w:color w:val="262626" w:themeColor="text1" w:themeTint="0000D9"/>
      <w:sz w:val="22"/>
      <w:lang w:eastAsia="en-GB" w:val="en-GB"/>
    </w:rPr>
  </w:style>
  <w:style w:type="character" w:styleId="BoldLightBlue" w:customStyle="1">
    <w:name w:val="Bold Light Blue"/>
    <w:basedOn w:val="DefaultParagraphFont"/>
    <w:uiPriority w:val="1"/>
    <w:qFormat w:val="1"/>
    <w:rsid w:val="00962C5D"/>
    <w:rPr>
      <w:rFonts w:cs="Times New Roman" w:asciiTheme="minorHAnsi" w:hAnsiTheme="minorHAnsi"/>
      <w:b w:val="1"/>
      <w:bCs w:val="1"/>
      <w:i w:val="0"/>
      <w:color w:val="7bc24e"/>
    </w:rPr>
  </w:style>
  <w:style w:type="character" w:styleId="SubtitleNoBold" w:customStyle="1">
    <w:name w:val="Subtitle | No Bold"/>
    <w:basedOn w:val="DefaultParagraphFont"/>
    <w:uiPriority w:val="1"/>
    <w:qFormat w:val="1"/>
    <w:rsid w:val="00D54BF0"/>
    <w:rPr>
      <w:rFonts w:ascii="Montserrat" w:hAnsi="Montserrat"/>
      <w:b w:val="0"/>
      <w:i w:val="0"/>
      <w:caps w:val="1"/>
      <w:color w:val="fda763" w:themeColor="accent2"/>
      <w:sz w:val="36"/>
      <w:szCs w:val="36"/>
    </w:rPr>
  </w:style>
  <w:style w:type="character" w:styleId="ALLCAPITALIZED" w:customStyle="1">
    <w:name w:val="ALL CAPITALIZED"/>
    <w:basedOn w:val="DefaultParagraphFont"/>
    <w:uiPriority w:val="1"/>
    <w:qFormat w:val="1"/>
    <w:rsid w:val="004848D6"/>
    <w:rPr>
      <w:rFonts w:ascii="Montserrat" w:cs="Calibri" w:hAnsi="Montserrat"/>
      <w:b w:val="0"/>
      <w:i w:val="0"/>
      <w:caps w:val="1"/>
      <w:color w:val="auto"/>
      <w:sz w:val="18"/>
    </w:rPr>
  </w:style>
  <w:style w:type="paragraph" w:styleId="BodyText">
    <w:name w:val="Body Text"/>
    <w:basedOn w:val="Normal"/>
    <w:link w:val="BodyTextChar"/>
    <w:unhideWhenUsed w:val="1"/>
    <w:qFormat w:val="1"/>
    <w:rsid w:val="002B779B"/>
    <w:pPr>
      <w:spacing w:after="180" w:before="120"/>
      <w:jc w:val="both"/>
    </w:pPr>
    <w:rPr>
      <w:rFonts w:ascii="Montserrat Light" w:hAnsi="Montserrat Light" w:cstheme="minorBidi" w:eastAsiaTheme="minorHAnsi"/>
      <w:color w:val="262626" w:themeColor="text1" w:themeTint="0000D9"/>
      <w:sz w:val="22"/>
    </w:rPr>
  </w:style>
  <w:style w:type="character" w:styleId="BodyTextChar1" w:customStyle="1">
    <w:name w:val="Body Text Char1"/>
    <w:basedOn w:val="DefaultParagraphFont"/>
    <w:uiPriority w:val="99"/>
    <w:semiHidden w:val="1"/>
    <w:rsid w:val="00C2600D"/>
    <w:rPr>
      <w:rFonts w:ascii="Montserrat" w:cs="Times New Roman" w:eastAsia="Times New Roman" w:hAnsi="Montserrat"/>
      <w:color w:val="3f3f3f" w:themeColor="text2"/>
      <w:lang w:eastAsia="en-GB" w:val="en-GB"/>
    </w:rPr>
  </w:style>
  <w:style w:type="paragraph" w:styleId="Caption">
    <w:name w:val="caption"/>
    <w:basedOn w:val="Normal"/>
    <w:qFormat w:val="1"/>
    <w:rsid w:val="00E908D7"/>
    <w:pPr>
      <w:spacing w:after="240" w:before="120"/>
      <w:jc w:val="center"/>
    </w:pPr>
    <w:rPr>
      <w:rFonts w:cs="Arial"/>
      <w:bCs w:val="1"/>
      <w:iCs w:val="1"/>
      <w:caps w:val="1"/>
      <w:color w:val="262626" w:themeColor="text1" w:themeTint="0000D9"/>
      <w:sz w:val="22"/>
      <w:szCs w:val="20"/>
      <w:lang w:eastAsia="de-DE"/>
    </w:rPr>
  </w:style>
  <w:style w:type="paragraph" w:styleId="Title1" w:customStyle="1">
    <w:name w:val="Title 1"/>
    <w:basedOn w:val="Normal"/>
    <w:qFormat w:val="1"/>
    <w:rsid w:val="005E42C1"/>
    <w:pPr>
      <w:spacing w:after="240" w:before="360"/>
    </w:pPr>
    <w:rPr>
      <w:rFonts w:ascii="Montserrat SemiBold" w:eastAsia="SimSun" w:hAnsi="Montserrat SemiBold"/>
      <w:caps w:val="1"/>
      <w:color w:val="fe689e" w:themeColor="accent1"/>
      <w:sz w:val="32"/>
      <w:lang w:eastAsia="zh-CN" w:val="nl-NL"/>
    </w:rPr>
  </w:style>
  <w:style w:type="character" w:styleId="TitleChar1" w:customStyle="1">
    <w:name w:val="Title Char1"/>
    <w:basedOn w:val="DefaultParagraphFont"/>
    <w:uiPriority w:val="10"/>
    <w:rsid w:val="00C2600D"/>
    <w:rPr>
      <w:rFonts w:asciiTheme="majorHAnsi" w:cstheme="majorBidi" w:eastAsiaTheme="majorEastAsia" w:hAnsiTheme="majorHAnsi"/>
      <w:spacing w:val="-10"/>
      <w:kern w:val="28"/>
      <w:sz w:val="56"/>
      <w:szCs w:val="56"/>
      <w:lang w:eastAsia="en-GB" w:val="en-GB"/>
    </w:rPr>
  </w:style>
  <w:style w:type="paragraph" w:styleId="Bodytext-small" w:customStyle="1">
    <w:name w:val="Body text - small"/>
    <w:basedOn w:val="Normal"/>
    <w:qFormat w:val="1"/>
    <w:rsid w:val="00FB5701"/>
    <w:pPr>
      <w:widowControl w:val="0"/>
      <w:spacing w:after="120" w:before="120"/>
      <w:jc w:val="both"/>
    </w:pPr>
    <w:rPr>
      <w:rFonts w:cs="Arial"/>
      <w:bCs w:val="1"/>
      <w:iCs w:val="1"/>
      <w:color w:val="7f7f7f" w:themeColor="text1" w:themeTint="000080"/>
      <w:sz w:val="22"/>
      <w:szCs w:val="22"/>
      <w:lang w:eastAsia="de-DE"/>
    </w:rPr>
  </w:style>
  <w:style w:type="paragraph" w:styleId="Title3" w:customStyle="1">
    <w:name w:val="Title 3"/>
    <w:basedOn w:val="Title1"/>
    <w:qFormat w:val="1"/>
    <w:rsid w:val="00D54BF0"/>
    <w:rPr>
      <w:sz w:val="24"/>
    </w:rPr>
  </w:style>
  <w:style w:type="paragraph" w:styleId="bullet2" w:customStyle="1">
    <w:name w:val="bullet 2"/>
    <w:basedOn w:val="bullet1"/>
    <w:qFormat w:val="1"/>
    <w:rsid w:val="002B779B"/>
    <w:pPr>
      <w:numPr>
        <w:numId w:val="4"/>
      </w:numPr>
      <w:spacing w:after="60"/>
    </w:pPr>
  </w:style>
  <w:style w:type="paragraph" w:styleId="bullet1" w:customStyle="1">
    <w:name w:val="bullet 1"/>
    <w:basedOn w:val="Normal"/>
    <w:qFormat w:val="1"/>
    <w:rsid w:val="002B779B"/>
    <w:pPr>
      <w:numPr>
        <w:numId w:val="3"/>
      </w:numPr>
      <w:spacing w:after="120"/>
      <w:jc w:val="both"/>
    </w:pPr>
    <w:rPr>
      <w:rFonts w:ascii="Montserrat Light" w:cs="Arial" w:hAnsi="Montserrat Light"/>
      <w:bCs w:val="1"/>
      <w:iCs w:val="1"/>
      <w:color w:val="262626" w:themeColor="text1" w:themeTint="0000D9"/>
      <w:sz w:val="22"/>
      <w:szCs w:val="28"/>
      <w:lang w:eastAsia="de-DE"/>
    </w:rPr>
  </w:style>
  <w:style w:type="paragraph" w:styleId="TOC1">
    <w:name w:val="toc 1"/>
    <w:basedOn w:val="Normal"/>
    <w:autoRedefine w:val="1"/>
    <w:uiPriority w:val="39"/>
    <w:qFormat w:val="1"/>
    <w:rsid w:val="002B779B"/>
    <w:pPr>
      <w:tabs>
        <w:tab w:val="left" w:pos="851"/>
        <w:tab w:val="right" w:leader="dot" w:pos="9355"/>
      </w:tabs>
      <w:spacing w:after="120" w:before="120"/>
      <w:jc w:val="both"/>
    </w:pPr>
    <w:rPr>
      <w:bCs w:val="1"/>
      <w:caps w:val="1"/>
      <w:color w:val="262626" w:themeColor="text1" w:themeTint="0000D9"/>
      <w:sz w:val="22"/>
      <w:szCs w:val="22"/>
      <w:lang w:eastAsia="de-DE"/>
    </w:rPr>
  </w:style>
  <w:style w:type="paragraph" w:styleId="TOC2">
    <w:name w:val="toc 2"/>
    <w:basedOn w:val="Normal"/>
    <w:autoRedefine w:val="1"/>
    <w:uiPriority w:val="39"/>
    <w:qFormat w:val="1"/>
    <w:rsid w:val="00FE4E35"/>
    <w:pPr>
      <w:tabs>
        <w:tab w:val="left" w:pos="851"/>
        <w:tab w:val="right" w:leader="dot" w:pos="9062"/>
      </w:tabs>
      <w:spacing w:after="120"/>
      <w:jc w:val="both"/>
    </w:pPr>
    <w:rPr>
      <w:color w:val="fe689e" w:themeColor="accent6"/>
      <w:sz w:val="22"/>
      <w:szCs w:val="22"/>
      <w:lang w:eastAsia="de-DE"/>
    </w:rPr>
  </w:style>
  <w:style w:type="paragraph" w:styleId="TOC3">
    <w:name w:val="toc 3"/>
    <w:basedOn w:val="Normal"/>
    <w:uiPriority w:val="39"/>
    <w:qFormat w:val="1"/>
    <w:rsid w:val="00451C7A"/>
    <w:pPr>
      <w:tabs>
        <w:tab w:val="left" w:pos="851"/>
        <w:tab w:val="right" w:leader="dot" w:pos="9062"/>
      </w:tabs>
      <w:spacing w:after="120"/>
    </w:pPr>
    <w:rPr>
      <w:color w:val="fda763" w:themeColor="accent2"/>
      <w:sz w:val="22"/>
      <w:szCs w:val="22"/>
      <w:lang w:eastAsia="de-DE" w:val="fr-FR"/>
    </w:rPr>
  </w:style>
  <w:style w:type="paragraph" w:styleId="bullet3" w:customStyle="1">
    <w:name w:val="bullet 3"/>
    <w:basedOn w:val="bullet1"/>
    <w:qFormat w:val="1"/>
    <w:rsid w:val="002B779B"/>
    <w:pPr>
      <w:numPr>
        <w:numId w:val="5"/>
      </w:numPr>
    </w:pPr>
    <w:rPr>
      <w:color w:val="7f7f7f" w:themeColor="text1" w:themeTint="000080"/>
    </w:rPr>
  </w:style>
  <w:style w:type="paragraph" w:styleId="Reference" w:customStyle="1">
    <w:name w:val="Reference"/>
    <w:basedOn w:val="Normal"/>
    <w:qFormat w:val="1"/>
    <w:rsid w:val="005E42C1"/>
    <w:pPr>
      <w:widowControl w:val="0"/>
      <w:spacing w:after="120" w:before="120"/>
      <w:jc w:val="both"/>
    </w:pPr>
    <w:rPr>
      <w:color w:val="404040" w:themeColor="text1" w:themeTint="0000BF"/>
      <w:sz w:val="22"/>
      <w:szCs w:val="22"/>
      <w:lang w:eastAsia="de-DE"/>
    </w:rPr>
  </w:style>
  <w:style w:type="paragraph" w:styleId="ListofTables" w:customStyle="1">
    <w:name w:val="List of Tables"/>
    <w:basedOn w:val="TableofFigures"/>
    <w:qFormat w:val="1"/>
    <w:rsid w:val="00A11F73"/>
    <w:rPr>
      <w:caps w:val="0"/>
      <w:sz w:val="22"/>
    </w:rPr>
  </w:style>
  <w:style w:type="paragraph" w:styleId="TableofFigures">
    <w:name w:val="table of figures"/>
    <w:basedOn w:val="TOC1"/>
    <w:uiPriority w:val="99"/>
    <w:qFormat w:val="1"/>
    <w:rsid w:val="001C4318"/>
    <w:pPr>
      <w:ind w:left="440" w:hanging="440"/>
    </w:pPr>
    <w:rPr>
      <w:rFonts w:ascii="Montserrat Light" w:cs="Arial" w:hAnsi="Montserrat Light"/>
      <w:sz w:val="21"/>
      <w:szCs w:val="20"/>
    </w:rPr>
  </w:style>
  <w:style w:type="paragraph" w:styleId="GrantAgreement" w:customStyle="1">
    <w:name w:val="Grant Agreement"/>
    <w:basedOn w:val="Bodytext-small"/>
    <w:qFormat w:val="1"/>
    <w:rsid w:val="00EB4655"/>
    <w:pPr>
      <w:ind w:left="2160"/>
      <w:jc w:val="left"/>
    </w:pPr>
    <w:rPr>
      <w:color w:val="262626" w:themeColor="text1" w:themeTint="0000D9"/>
    </w:rPr>
  </w:style>
  <w:style w:type="paragraph" w:styleId="Revisione1" w:customStyle="1">
    <w:name w:val="Revisione1"/>
    <w:basedOn w:val="Bodytext-small"/>
    <w:qFormat w:val="1"/>
    <w:rsid w:val="00962C5D"/>
    <w:pPr>
      <w:jc w:val="center"/>
    </w:pPr>
    <w:rPr>
      <w:color w:val="ef3a4c"/>
    </w:rPr>
  </w:style>
  <w:style w:type="paragraph" w:styleId="DocumentTitle" w:customStyle="1">
    <w:name w:val="Document Title"/>
    <w:basedOn w:val="Heading1"/>
    <w:qFormat w:val="1"/>
    <w:rsid w:val="00D54BF0"/>
    <w:pPr>
      <w:numPr>
        <w:numId w:val="0"/>
      </w:numPr>
      <w:jc w:val="center"/>
    </w:pPr>
    <w:rPr>
      <w:sz w:val="36"/>
    </w:rPr>
  </w:style>
  <w:style w:type="paragraph" w:styleId="FootnoteText">
    <w:name w:val="footnote text"/>
    <w:basedOn w:val="Normal"/>
    <w:link w:val="FootnoteTextChar"/>
    <w:uiPriority w:val="99"/>
    <w:unhideWhenUsed w:val="1"/>
    <w:rsid w:val="005875BE"/>
    <w:rPr>
      <w:rFonts w:ascii="Montserrat Light" w:hAnsi="Montserrat Light"/>
      <w:sz w:val="16"/>
      <w:szCs w:val="20"/>
    </w:rPr>
  </w:style>
  <w:style w:type="table" w:styleId="Tablestyle" w:customStyle="1">
    <w:name w:val="Table style"/>
    <w:basedOn w:val="GridTable4-Accent1"/>
    <w:uiPriority w:val="99"/>
    <w:rsid w:val="00921AA9"/>
    <w:pPr>
      <w:spacing w:after="40" w:before="40"/>
    </w:pPr>
    <w:rPr>
      <w:rFonts w:ascii="Times New Roman" w:cs="Times New Roman" w:eastAsia="Times New Roman" w:hAnsi="Times New Roman"/>
      <w:sz w:val="22"/>
      <w:szCs w:val="20"/>
      <w:lang w:eastAsia="en-GB" w:val="fr-FR"/>
    </w:rPr>
    <w:tblPr/>
    <w:tcPr>
      <w:shd w:color="auto" w:fill="auto" w:val="clear"/>
      <w:vAlign w:val="center"/>
    </w:tcPr>
    <w:tblStylePr w:type="firstRow">
      <w:pPr>
        <w:wordWrap w:val="1"/>
        <w:spacing w:after="160" w:afterLines="0" w:before="160" w:beforeLines="0"/>
        <w:jc w:val="center"/>
      </w:pPr>
      <w:rPr>
        <w:b w:val="0"/>
        <w:bCs w:val="1"/>
        <w:i w:val="0"/>
        <w:color w:val="ffffff" w:themeColor="background1"/>
        <w:sz w:val="24"/>
      </w:rPr>
      <w:tblPr/>
      <w:tcPr>
        <w:tcBorders>
          <w:top w:color="fe689e" w:space="0" w:sz="4" w:themeColor="accent1" w:val="single"/>
          <w:left w:color="fe689e" w:space="0" w:sz="4" w:themeColor="accent1" w:val="single"/>
          <w:bottom w:color="fe689e" w:space="0" w:sz="4" w:themeColor="accent1" w:val="single"/>
          <w:right w:color="fe689e" w:space="0" w:sz="4" w:themeColor="accent1" w:val="single"/>
          <w:insideH w:space="0" w:sz="0" w:val="nil"/>
          <w:insideV w:space="0" w:sz="0" w:val="nil"/>
        </w:tcBorders>
        <w:shd w:color="auto" w:fill="a5a5a5" w:themeFill="accent3" w:val="clear"/>
      </w:tcPr>
    </w:tblStylePr>
    <w:tblStylePr w:type="lastRow">
      <w:rPr>
        <w:rFonts w:asciiTheme="minorHAnsi" w:hAnsiTheme="minorHAnsi"/>
        <w:b w:val="1"/>
        <w:bCs w:val="1"/>
        <w:color w:val="3f3f3f" w:themeColor="text2"/>
      </w:rPr>
      <w:tblPr/>
      <w:tcPr>
        <w:tcBorders>
          <w:top w:color="fe689e" w:space="0" w:sz="4" w:themeColor="accent1" w:val="double"/>
        </w:tcBorders>
        <w:shd w:color="auto" w:fill="7f7f7f" w:themeFill="text1" w:themeFillTint="000080" w:val="clear"/>
      </w:tcPr>
    </w:tblStylePr>
    <w:tblStylePr w:type="firstCol">
      <w:rPr>
        <w:b w:val="1"/>
        <w:bCs w:val="1"/>
      </w:rPr>
    </w:tblStylePr>
    <w:tblStylePr w:type="lastCol">
      <w:rPr>
        <w:b w:val="1"/>
        <w:bCs w:val="1"/>
      </w:rPr>
    </w:tblStylePr>
    <w:tblStylePr w:type="band1Vert">
      <w:tblPr/>
      <w:tcPr>
        <w:shd w:color="auto" w:fill="fee0eb" w:themeFill="accent1" w:themeFillTint="000033" w:val="clear"/>
      </w:tcPr>
    </w:tblStylePr>
    <w:tblStylePr w:type="band1Horz">
      <w:tblPr/>
      <w:tcPr>
        <w:shd w:color="auto" w:fill="ededed" w:themeFill="accent3" w:themeFillTint="000033" w:val="clear"/>
      </w:tcPr>
    </w:tblStylePr>
  </w:style>
  <w:style w:type="table" w:styleId="AgendaTablestyle" w:customStyle="1">
    <w:name w:val="Agenda Table style"/>
    <w:basedOn w:val="TableNormal"/>
    <w:uiPriority w:val="99"/>
    <w:rsid w:val="005E42C1"/>
    <w:pPr>
      <w:jc w:val="center"/>
    </w:pPr>
    <w:rPr>
      <w:rFonts w:ascii="Montserrat" w:cs="Times New Roman" w:eastAsia="Times New Roman" w:hAnsi="Montserrat"/>
      <w:sz w:val="22"/>
      <w:lang w:val="fr-FR"/>
    </w:rPr>
    <w:tblPr>
      <w:tblStyleRowBandSize w:val="1"/>
      <w:tblStyleColBandSize w:val="1"/>
    </w:tblPr>
    <w:tcPr>
      <w:shd w:color="auto" w:fill="auto" w:val="clear"/>
      <w:vAlign w:val="center"/>
    </w:tcPr>
    <w:tblStylePr w:type="firstRow">
      <w:pPr>
        <w:jc w:val="center"/>
      </w:pPr>
      <w:rPr>
        <w:rFonts w:ascii="Montserrat Medium" w:hAnsi="Montserrat Medium"/>
        <w:b w:val="0"/>
        <w:i w:val="0"/>
        <w:color w:val="ffffff" w:themeColor="background1"/>
        <w:sz w:val="22"/>
      </w:rPr>
      <w:tblPr/>
      <w:tcPr>
        <w:shd w:color="auto" w:fill="a5a5a5" w:themeFill="accent3" w:val="clear"/>
      </w:tcPr>
    </w:tblStylePr>
    <w:tblStylePr w:type="lastRow">
      <w:rPr>
        <w:b w:val="1"/>
        <w:color w:val="ffffff" w:themeColor="background1"/>
      </w:rPr>
      <w:tblPr/>
      <w:tcPr>
        <w:shd w:color="auto" w:fill="bfbfbf" w:themeFill="background1" w:themeFillShade="0000BF" w:val="clear"/>
      </w:tcPr>
    </w:tblStylePr>
    <w:tblStylePr w:type="firstCol">
      <w:rPr>
        <w:b w:val="1"/>
      </w:rPr>
    </w:tblStylePr>
    <w:tblStylePr w:type="lastCol">
      <w:rPr>
        <w:b w:val="1"/>
      </w:rPr>
    </w:tblStylePr>
    <w:tblStylePr w:type="band1Horz">
      <w:rPr>
        <w:rFonts w:ascii="Montserrat" w:hAnsi="Montserrat"/>
        <w:b w:val="0"/>
        <w:i w:val="0"/>
        <w:sz w:val="24"/>
      </w:rPr>
      <w:tblPr/>
      <w:tcPr>
        <w:tcBorders>
          <w:insideH w:space="0" w:sz="0" w:val="nil"/>
        </w:tcBorders>
        <w:shd w:color="auto" w:fill="ededed" w:themeFill="accent3" w:themeFillTint="000033" w:val="clear"/>
      </w:tcPr>
    </w:tblStylePr>
  </w:style>
  <w:style w:type="table" w:styleId="GridTable4-Accent1">
    <w:name w:val="Grid Table 4 Accent 1"/>
    <w:basedOn w:val="TableNormal"/>
    <w:uiPriority w:val="49"/>
    <w:rsid w:val="00C2600D"/>
    <w:tblPr>
      <w:tblStyleRowBandSize w:val="1"/>
      <w:tblStyleColBandSize w:val="1"/>
      <w:tblBorders>
        <w:top w:color="fea4c4" w:space="0" w:sz="4" w:themeColor="accent1" w:themeTint="000099" w:val="single"/>
        <w:left w:color="fea4c4" w:space="0" w:sz="4" w:themeColor="accent1" w:themeTint="000099" w:val="single"/>
        <w:bottom w:color="fea4c4" w:space="0" w:sz="4" w:themeColor="accent1" w:themeTint="000099" w:val="single"/>
        <w:right w:color="fea4c4" w:space="0" w:sz="4" w:themeColor="accent1" w:themeTint="000099" w:val="single"/>
        <w:insideH w:color="fea4c4" w:space="0" w:sz="4" w:themeColor="accent1" w:themeTint="000099" w:val="single"/>
        <w:insideV w:color="fea4c4" w:space="0" w:sz="4" w:themeColor="accent1" w:themeTint="000099" w:val="single"/>
      </w:tblBorders>
    </w:tblPr>
    <w:tblStylePr w:type="firstRow">
      <w:rPr>
        <w:b w:val="1"/>
        <w:bCs w:val="1"/>
        <w:color w:val="ffffff" w:themeColor="background1"/>
      </w:rPr>
      <w:tblPr/>
      <w:tcPr>
        <w:tcBorders>
          <w:top w:color="fe689e" w:space="0" w:sz="4" w:themeColor="accent1" w:val="single"/>
          <w:left w:color="fe689e" w:space="0" w:sz="4" w:themeColor="accent1" w:val="single"/>
          <w:bottom w:color="fe689e" w:space="0" w:sz="4" w:themeColor="accent1" w:val="single"/>
          <w:right w:color="fe689e" w:space="0" w:sz="4" w:themeColor="accent1" w:val="single"/>
          <w:insideH w:space="0" w:sz="0" w:val="nil"/>
          <w:insideV w:space="0" w:sz="0" w:val="nil"/>
        </w:tcBorders>
        <w:shd w:color="auto" w:fill="fe689e" w:themeFill="accent1" w:val="clear"/>
      </w:tcPr>
    </w:tblStylePr>
    <w:tblStylePr w:type="lastRow">
      <w:rPr>
        <w:b w:val="1"/>
        <w:bCs w:val="1"/>
      </w:rPr>
      <w:tblPr/>
      <w:tcPr>
        <w:tcBorders>
          <w:top w:color="fe689e" w:space="0" w:sz="4" w:themeColor="accent1" w:val="double"/>
        </w:tcBorders>
      </w:tcPr>
    </w:tblStylePr>
    <w:tblStylePr w:type="firstCol">
      <w:rPr>
        <w:b w:val="1"/>
        <w:bCs w:val="1"/>
      </w:rPr>
    </w:tblStylePr>
    <w:tblStylePr w:type="lastCol">
      <w:rPr>
        <w:b w:val="1"/>
        <w:bCs w:val="1"/>
      </w:rPr>
    </w:tblStylePr>
    <w:tblStylePr w:type="band1Vert">
      <w:tblPr/>
      <w:tcPr>
        <w:shd w:color="auto" w:fill="fee0eb" w:themeFill="accent1" w:themeFillTint="000033" w:val="clear"/>
      </w:tcPr>
    </w:tblStylePr>
    <w:tblStylePr w:type="band1Horz">
      <w:tblPr/>
      <w:tcPr>
        <w:shd w:color="auto" w:fill="fee0eb" w:themeFill="accent1" w:themeFillTint="000033" w:val="clear"/>
      </w:tcPr>
    </w:tblStylePr>
  </w:style>
  <w:style w:type="character" w:styleId="PageNumber">
    <w:name w:val="page number"/>
    <w:basedOn w:val="DefaultParagraphFont"/>
    <w:uiPriority w:val="99"/>
    <w:semiHidden w:val="1"/>
    <w:unhideWhenUsed w:val="1"/>
    <w:rsid w:val="00162338"/>
    <w:rPr>
      <w:rFonts w:ascii="Montserrat" w:hAnsi="Montserrat"/>
      <w:b w:val="0"/>
      <w:i w:val="0"/>
      <w:color w:val="bbc7c4"/>
      <w:sz w:val="16"/>
    </w:rPr>
  </w:style>
  <w:style w:type="character" w:styleId="SubtitleChar" w:customStyle="1">
    <w:name w:val="Subtitle Char"/>
    <w:basedOn w:val="DefaultParagraphFont"/>
    <w:link w:val="Subtitle"/>
    <w:uiPriority w:val="11"/>
    <w:rsid w:val="005E42C1"/>
    <w:rPr>
      <w:rFonts w:ascii="Montserrat" w:cs="Times New Roman (Body CS)" w:hAnsi="Montserrat" w:eastAsiaTheme="minorEastAsia"/>
      <w:caps w:val="1"/>
      <w:color w:val="404040" w:themeColor="text1" w:themeTint="0000BF"/>
      <w:spacing w:val="15"/>
      <w:sz w:val="36"/>
      <w:szCs w:val="22"/>
      <w:lang w:eastAsia="en-GB" w:val="en-GB"/>
    </w:rPr>
  </w:style>
  <w:style w:type="character" w:styleId="FootnoteTextChar" w:customStyle="1">
    <w:name w:val="Footnote Text Char"/>
    <w:basedOn w:val="DefaultParagraphFont"/>
    <w:link w:val="FootnoteText"/>
    <w:uiPriority w:val="99"/>
    <w:rsid w:val="005875BE"/>
    <w:rPr>
      <w:rFonts w:ascii="Montserrat Light" w:cs="Times New Roman" w:eastAsia="Times New Roman" w:hAnsi="Montserrat Light"/>
      <w:color w:val="3f3f3f" w:themeColor="text2"/>
      <w:sz w:val="16"/>
      <w:szCs w:val="20"/>
      <w:lang w:eastAsia="en-GB" w:val="en-GB"/>
    </w:rPr>
  </w:style>
  <w:style w:type="character" w:styleId="FootnoteReference">
    <w:name w:val="footnote reference"/>
    <w:basedOn w:val="DefaultParagraphFont"/>
    <w:uiPriority w:val="99"/>
    <w:semiHidden w:val="1"/>
    <w:unhideWhenUsed w:val="1"/>
    <w:rsid w:val="005875BE"/>
    <w:rPr>
      <w:vertAlign w:val="superscript"/>
    </w:rPr>
  </w:style>
  <w:style w:type="character" w:styleId="TitleChar" w:customStyle="1">
    <w:name w:val="Title Char"/>
    <w:basedOn w:val="DefaultParagraphFont"/>
    <w:link w:val="Title"/>
    <w:qFormat w:val="1"/>
    <w:rsid w:val="00D44A5B"/>
    <w:rPr>
      <w:rFonts w:ascii="Montserrat SemiBold" w:hAnsi="Montserrat SemiBold" w:cstheme="majorBidi" w:eastAsiaTheme="majorEastAsia"/>
      <w:bCs w:val="1"/>
      <w:iCs w:val="1"/>
      <w:caps w:val="1"/>
      <w:color w:val="fda763" w:themeColor="accent2"/>
      <w:kern w:val="2"/>
      <w:sz w:val="32"/>
      <w:szCs w:val="56"/>
      <w:lang w:eastAsia="de-DE" w:val="en-GB"/>
    </w:rPr>
  </w:style>
  <w:style w:type="character" w:styleId="TitleChar2" w:customStyle="1">
    <w:name w:val="Title Char2"/>
    <w:basedOn w:val="DefaultParagraphFont"/>
    <w:rsid w:val="0053462E"/>
    <w:rPr>
      <w:rFonts w:asciiTheme="majorHAnsi" w:cstheme="majorBidi" w:eastAsiaTheme="majorEastAsia" w:hAnsiTheme="majorHAnsi"/>
      <w:spacing w:val="-10"/>
      <w:kern w:val="28"/>
      <w:sz w:val="56"/>
      <w:szCs w:val="56"/>
      <w:lang w:eastAsia="en-GB" w:val="en-GB"/>
    </w:rPr>
  </w:style>
  <w:style w:type="table" w:styleId="TableGrid">
    <w:name w:val="Table Grid"/>
    <w:basedOn w:val="TableNormal"/>
    <w:uiPriority w:val="39"/>
    <w:rsid w:val="00CA3297"/>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ROJECTTitle" w:customStyle="1">
    <w:name w:val="PROJECT Title"/>
    <w:basedOn w:val="Normal"/>
    <w:qFormat w:val="1"/>
    <w:rsid w:val="00FB5701"/>
    <w:pPr>
      <w:pBdr>
        <w:top w:color="bbc7c4" w:space="8" w:sz="4" w:val="dotted"/>
        <w:bottom w:color="bbc7c4" w:space="8" w:sz="4" w:val="dotted"/>
      </w:pBdr>
      <w:jc w:val="center"/>
    </w:pPr>
    <w:rPr>
      <w:rFonts w:eastAsia="SimSun"/>
      <w:caps w:val="1"/>
      <w:color w:val="fe689e" w:themeColor="accent1"/>
      <w:sz w:val="48"/>
      <w:lang w:eastAsia="zh-CN"/>
    </w:rPr>
  </w:style>
  <w:style w:type="table" w:styleId="GridTable1Light-Accent1">
    <w:name w:val="Grid Table 1 Light Accent 1"/>
    <w:basedOn w:val="TableNormal"/>
    <w:uiPriority w:val="46"/>
    <w:rsid w:val="007848FC"/>
    <w:tblPr>
      <w:tblStyleRowBandSize w:val="1"/>
      <w:tblStyleColBandSize w:val="1"/>
      <w:tblBorders>
        <w:top w:color="fec2d7" w:space="0" w:sz="4" w:themeColor="accent1" w:themeTint="000066" w:val="single"/>
        <w:left w:color="fec2d7" w:space="0" w:sz="4" w:themeColor="accent1" w:themeTint="000066" w:val="single"/>
        <w:bottom w:color="fec2d7" w:space="0" w:sz="4" w:themeColor="accent1" w:themeTint="000066" w:val="single"/>
        <w:right w:color="fec2d7" w:space="0" w:sz="4" w:themeColor="accent1" w:themeTint="000066" w:val="single"/>
        <w:insideH w:color="fec2d7" w:space="0" w:sz="4" w:themeColor="accent1" w:themeTint="000066" w:val="single"/>
        <w:insideV w:color="fec2d7" w:space="0" w:sz="4" w:themeColor="accent1" w:themeTint="000066" w:val="single"/>
      </w:tblBorders>
    </w:tblPr>
    <w:tblStylePr w:type="firstRow">
      <w:rPr>
        <w:b w:val="1"/>
        <w:bCs w:val="1"/>
      </w:rPr>
      <w:tblPr/>
      <w:tcPr>
        <w:tcBorders>
          <w:bottom w:color="fea4c4" w:space="0" w:sz="12" w:themeColor="accent1" w:themeTint="000099" w:val="single"/>
        </w:tcBorders>
      </w:tcPr>
    </w:tblStylePr>
    <w:tblStylePr w:type="lastRow">
      <w:rPr>
        <w:b w:val="1"/>
        <w:bCs w:val="1"/>
      </w:rPr>
      <w:tblPr/>
      <w:tcPr>
        <w:tcBorders>
          <w:top w:color="fea4c4" w:space="0" w:sz="2" w:themeColor="accent1" w:themeTint="000099" w:val="double"/>
        </w:tcBorders>
      </w:tcPr>
    </w:tblStylePr>
    <w:tblStylePr w:type="firstCol">
      <w:rPr>
        <w:b w:val="1"/>
        <w:bCs w:val="1"/>
      </w:rPr>
    </w:tblStylePr>
    <w:tblStylePr w:type="lastCol">
      <w:rPr>
        <w:b w:val="1"/>
        <w:bCs w:val="1"/>
      </w:rPr>
    </w:tblStylePr>
  </w:style>
  <w:style w:type="table" w:styleId="PlainTable2">
    <w:name w:val="Plain Table 2"/>
    <w:basedOn w:val="TableNormal"/>
    <w:uiPriority w:val="42"/>
    <w:rsid w:val="001C4318"/>
    <w:rPr>
      <w:rFonts w:ascii="Montserrat" w:hAnsi="Montserrat"/>
    </w:rPr>
    <w:tblPr>
      <w:tblStyleRowBandSize w:val="1"/>
      <w:tblStyleColBandSize w:val="1"/>
      <w:tblBorders>
        <w:top w:color="7f7f7f" w:space="0" w:sz="4" w:themeColor="text1" w:themeTint="000080" w:val="single"/>
        <w:bottom w:color="7f7f7f" w:space="0" w:sz="4" w:themeColor="text1" w:themeTint="000080" w:val="single"/>
      </w:tblBorders>
    </w:tblPr>
    <w:tblStylePr w:type="firstRow">
      <w:rPr>
        <w:b w:val="1"/>
        <w:bCs w:val="1"/>
      </w:rPr>
      <w:tblPr/>
      <w:tcPr>
        <w:shd w:color="auto" w:fill="d9d9d9" w:themeFill="background1" w:themeFillShade="0000D9" w:val="clear"/>
      </w:tcPr>
    </w:tblStylePr>
    <w:tblStylePr w:type="lastRow">
      <w:rPr>
        <w:b w:val="1"/>
        <w:bCs w:val="1"/>
      </w:rPr>
      <w:tblPr/>
      <w:tcPr>
        <w:tcBorders>
          <w:top w:color="7f7f7f" w:space="0" w:sz="4" w:themeColor="text1" w:themeTint="000080" w:val="single"/>
        </w:tcBorders>
      </w:tcPr>
    </w:tblStylePr>
    <w:tblStylePr w:type="firstCol">
      <w:rPr>
        <w:b w:val="1"/>
        <w:bCs w:val="1"/>
      </w:rPr>
    </w:tblStylePr>
    <w:tblStylePr w:type="lastCol">
      <w:rPr>
        <w:b w:val="1"/>
        <w:bCs w:val="1"/>
      </w:rPr>
    </w:tblStylePr>
    <w:tblStylePr w:type="band1Vert">
      <w:tblPr/>
      <w:tcPr>
        <w:tcBorders>
          <w:left w:color="7f7f7f" w:space="0" w:sz="4" w:themeColor="text1" w:themeTint="000080" w:val="single"/>
          <w:right w:color="7f7f7f" w:space="0" w:sz="4" w:themeColor="text1" w:themeTint="000080" w:val="single"/>
        </w:tcBorders>
      </w:tcPr>
    </w:tblStylePr>
    <w:tblStylePr w:type="band2Vert">
      <w:tblPr/>
      <w:tcPr>
        <w:tcBorders>
          <w:left w:color="7f7f7f" w:space="0" w:sz="4" w:themeColor="text1" w:themeTint="000080" w:val="single"/>
          <w:right w:color="7f7f7f" w:space="0" w:sz="4" w:themeColor="text1" w:themeTint="000080" w:val="single"/>
        </w:tcBorders>
      </w:tcPr>
    </w:tblStylePr>
    <w:tblStylePr w:type="band1Horz">
      <w:tblPr/>
      <w:tcPr>
        <w:tcBorders>
          <w:top w:color="7f7f7f" w:space="0" w:sz="4" w:themeColor="text1" w:themeTint="000080" w:val="single"/>
          <w:bottom w:color="7f7f7f" w:space="0" w:sz="4" w:themeColor="text1" w:themeTint="000080" w:val="single"/>
        </w:tcBorders>
      </w:tcPr>
    </w:tblStylePr>
  </w:style>
  <w:style w:type="paragraph" w:styleId="Tableheaderfooter-white" w:customStyle="1">
    <w:name w:val="Table header/footer - white"/>
    <w:basedOn w:val="BodyText"/>
    <w:qFormat w:val="1"/>
    <w:rsid w:val="007848FC"/>
    <w:pPr>
      <w:jc w:val="center"/>
    </w:pPr>
    <w:rPr>
      <w:rFonts w:ascii="Montserrat" w:hAnsi="Montserrat"/>
      <w:bCs w:val="1"/>
      <w:color w:val="ffffff" w:themeColor="background1"/>
    </w:rPr>
  </w:style>
  <w:style w:type="paragraph" w:styleId="Tableheaderfooter-grey" w:customStyle="1">
    <w:name w:val="Table header/footer - grey"/>
    <w:basedOn w:val="Normal"/>
    <w:qFormat w:val="1"/>
    <w:rsid w:val="00A11F73"/>
    <w:pPr>
      <w:spacing w:after="160" w:before="160"/>
      <w:jc w:val="center"/>
    </w:pPr>
    <w:rPr>
      <w:bCs w:val="1"/>
      <w:sz w:val="22"/>
      <w:szCs w:val="20"/>
    </w:rPr>
  </w:style>
  <w:style w:type="paragraph" w:styleId="Table-content" w:customStyle="1">
    <w:name w:val="Table - content"/>
    <w:basedOn w:val="BodyText"/>
    <w:qFormat w:val="1"/>
    <w:rsid w:val="00A6377F"/>
    <w:pPr>
      <w:jc w:val="center"/>
    </w:pPr>
    <w:rPr>
      <w:rFonts w:ascii="Montserrat" w:hAnsi="Montserrat"/>
    </w:rPr>
  </w:style>
  <w:style w:type="paragraph" w:styleId="NoSpacing">
    <w:name w:val="No Spacing"/>
    <w:link w:val="NoSpacingChar"/>
    <w:uiPriority w:val="1"/>
    <w:qFormat w:val="1"/>
    <w:rsid w:val="002D5E94"/>
    <w:rPr>
      <w:rFonts w:eastAsiaTheme="minorEastAsia"/>
      <w:sz w:val="22"/>
      <w:szCs w:val="22"/>
      <w:lang w:eastAsia="zh-CN"/>
    </w:rPr>
  </w:style>
  <w:style w:type="character" w:styleId="NoSpacingChar" w:customStyle="1">
    <w:name w:val="No Spacing Char"/>
    <w:basedOn w:val="DefaultParagraphFont"/>
    <w:link w:val="NoSpacing"/>
    <w:uiPriority w:val="1"/>
    <w:rsid w:val="002D5E94"/>
    <w:rPr>
      <w:rFonts w:eastAsiaTheme="minorEastAsia"/>
      <w:sz w:val="22"/>
      <w:szCs w:val="22"/>
      <w:lang w:eastAsia="zh-CN"/>
    </w:rPr>
  </w:style>
  <w:style w:type="paragraph" w:styleId="Documentcoverdate" w:customStyle="1">
    <w:name w:val="Document cover date"/>
    <w:basedOn w:val="Normal"/>
    <w:qFormat w:val="1"/>
    <w:rsid w:val="0068301C"/>
    <w:pPr>
      <w:spacing w:after="240" w:before="240"/>
      <w:jc w:val="center"/>
    </w:pPr>
    <w:rPr>
      <w:sz w:val="24"/>
      <w:lang w:val="en-US"/>
    </w:rPr>
  </w:style>
  <w:style w:type="paragraph" w:styleId="IntenseQuote">
    <w:name w:val="Intense Quote"/>
    <w:basedOn w:val="Normal"/>
    <w:next w:val="Normal"/>
    <w:link w:val="IntenseQuoteChar"/>
    <w:uiPriority w:val="30"/>
    <w:qFormat w:val="1"/>
    <w:rsid w:val="00962C5D"/>
    <w:pPr>
      <w:pBdr>
        <w:top w:color="fe689e" w:space="10" w:sz="4" w:themeColor="accent1" w:val="single"/>
        <w:bottom w:color="fe689e" w:space="10" w:sz="4" w:themeColor="accent1" w:val="single"/>
      </w:pBdr>
      <w:spacing w:after="360" w:before="360"/>
      <w:ind w:left="862" w:right="862"/>
      <w:jc w:val="center"/>
    </w:pPr>
    <w:rPr>
      <w:i w:val="1"/>
      <w:iCs w:val="1"/>
      <w:color w:val="ef3a4c"/>
    </w:rPr>
  </w:style>
  <w:style w:type="character" w:styleId="IntenseQuoteChar" w:customStyle="1">
    <w:name w:val="Intense Quote Char"/>
    <w:basedOn w:val="DefaultParagraphFont"/>
    <w:link w:val="IntenseQuote"/>
    <w:uiPriority w:val="30"/>
    <w:rsid w:val="00962C5D"/>
    <w:rPr>
      <w:rFonts w:ascii="Montserrat" w:cs="Times New Roman" w:eastAsia="Times New Roman" w:hAnsi="Montserrat"/>
      <w:i w:val="1"/>
      <w:iCs w:val="1"/>
      <w:color w:val="ef3a4c"/>
      <w:sz w:val="18"/>
      <w:lang w:eastAsia="en-GB" w:val="en-GB"/>
    </w:rPr>
  </w:style>
  <w:style w:type="character" w:styleId="IntenseEmphasis">
    <w:name w:val="Intense Emphasis"/>
    <w:basedOn w:val="DefaultParagraphFont"/>
    <w:uiPriority w:val="21"/>
    <w:qFormat w:val="1"/>
    <w:rsid w:val="00962C5D"/>
    <w:rPr>
      <w:i w:val="1"/>
      <w:iCs w:val="1"/>
      <w:color w:val="ef3a4c"/>
    </w:rPr>
  </w:style>
  <w:style w:type="character" w:styleId="IntenseReference">
    <w:name w:val="Intense Reference"/>
    <w:basedOn w:val="DefaultParagraphFont"/>
    <w:uiPriority w:val="32"/>
    <w:qFormat w:val="1"/>
    <w:rsid w:val="00962C5D"/>
    <w:rPr>
      <w:b w:val="1"/>
      <w:bCs w:val="1"/>
      <w:smallCaps w:val="1"/>
      <w:color w:val="ef3a4c"/>
      <w:spacing w:val="5"/>
    </w:rPr>
  </w:style>
  <w:style w:type="table" w:styleId="introtable" w:customStyle="1">
    <w:name w:val="intro table"/>
    <w:basedOn w:val="TableNormal"/>
    <w:uiPriority w:val="99"/>
    <w:rsid w:val="003A268B"/>
    <w:tblPr>
      <w:tblBorders>
        <w:bottom w:color="a5a5a5" w:space="0" w:sz="4" w:themeColor="accent3" w:val="dotted"/>
        <w:insideH w:color="a5a5a5" w:space="0" w:sz="4" w:themeColor="accent3" w:val="dotted"/>
      </w:tblBorders>
    </w:tblPr>
  </w:style>
  <w:style w:type="paragraph" w:styleId="TOCHeading">
    <w:name w:val="TOC Heading"/>
    <w:basedOn w:val="Heading1"/>
    <w:next w:val="Normal"/>
    <w:uiPriority w:val="39"/>
    <w:unhideWhenUsed w:val="1"/>
    <w:qFormat w:val="1"/>
    <w:rsid w:val="001C00A9"/>
    <w:pPr>
      <w:keepNext w:val="1"/>
      <w:keepLines w:val="1"/>
      <w:numPr>
        <w:numId w:val="0"/>
      </w:numPr>
      <w:pBdr>
        <w:top w:color="auto" w:space="0" w:sz="0" w:val="none"/>
        <w:bottom w:color="auto" w:space="0" w:sz="0" w:val="none"/>
      </w:pBdr>
      <w:spacing w:after="0" w:before="240" w:line="259" w:lineRule="auto"/>
      <w:contextualSpacing w:val="0"/>
      <w:outlineLvl w:val="9"/>
    </w:pPr>
    <w:rPr>
      <w:rFonts w:asciiTheme="majorHAnsi" w:cstheme="majorBidi" w:hAnsiTheme="majorHAnsi"/>
      <w:caps w:val="0"/>
      <w:color w:val="fd0e63" w:themeColor="accent1" w:themeShade="0000BF"/>
      <w:kern w:val="0"/>
      <w:sz w:val="32"/>
      <w:szCs w:val="32"/>
      <w:lang w:eastAsia="en-US" w:val="en-US"/>
    </w:rPr>
  </w:style>
  <w:style w:type="character" w:styleId="Hyperlink">
    <w:name w:val="Hyperlink"/>
    <w:basedOn w:val="DefaultParagraphFont"/>
    <w:uiPriority w:val="99"/>
    <w:unhideWhenUsed w:val="1"/>
    <w:rsid w:val="001C00A9"/>
    <w:rPr>
      <w:color w:val="ff00ff" w:themeColor="hyperlink"/>
      <w:u w:val="single"/>
    </w:rPr>
  </w:style>
  <w:style w:type="character" w:styleId="UnresolvedMention">
    <w:name w:val="Unresolved Mention"/>
    <w:basedOn w:val="DefaultParagraphFont"/>
    <w:uiPriority w:val="99"/>
    <w:semiHidden w:val="1"/>
    <w:unhideWhenUsed w:val="1"/>
    <w:rsid w:val="00D51A24"/>
    <w:rPr>
      <w:color w:val="605e5c"/>
      <w:shd w:color="auto" w:fill="e1dfdd" w:val="clear"/>
    </w:rPr>
  </w:style>
  <w:style w:type="paragraph" w:styleId="Subtitle">
    <w:name w:val="Subtitle"/>
    <w:basedOn w:val="Normal"/>
    <w:next w:val="Normal"/>
    <w:pPr>
      <w:spacing w:after="360" w:lineRule="auto"/>
      <w:jc w:val="center"/>
    </w:pPr>
    <w:rPr>
      <w:smallCaps w:val="1"/>
      <w:color w:val="404040"/>
      <w:sz w:val="36"/>
      <w:szCs w:val="36"/>
    </w:rPr>
  </w:style>
</w:styles>
</file>

<file path=word/_rels/document.xml.rels><?xml version="1.0" encoding="UTF-8" standalone="yes"?><Relationships xmlns="http://schemas.openxmlformats.org/package/2006/relationships"><Relationship Id="rId11" Type="http://schemas.openxmlformats.org/officeDocument/2006/relationships/hyperlink" Target="mailto:anarita@f6s.com" TargetMode="External"/><Relationship Id="rId10" Type="http://schemas.openxmlformats.org/officeDocument/2006/relationships/hyperlink" Target="https://www.f6s.com/trustchain-hackathon" TargetMode="External"/><Relationship Id="rId13" Type="http://schemas.openxmlformats.org/officeDocument/2006/relationships/hyperlink" Target="http://trustchain.ngi.eu" TargetMode="External"/><Relationship Id="rId12" Type="http://schemas.openxmlformats.org/officeDocument/2006/relationships/hyperlink" Target="mailto:trustchain@ngi.eu"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trustchain.ngi.eu/apply/" TargetMode="External"/><Relationship Id="rId15" Type="http://schemas.openxmlformats.org/officeDocument/2006/relationships/header" Target="header2.xml"/><Relationship Id="rId14" Type="http://schemas.openxmlformats.org/officeDocument/2006/relationships/header" Target="header1.xml"/><Relationship Id="rId17" Type="http://schemas.openxmlformats.org/officeDocument/2006/relationships/footer" Target="footer2.xml"/><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18" Type="http://schemas.openxmlformats.org/officeDocument/2006/relationships/footer" Target="footer3.xml"/><Relationship Id="rId7" Type="http://schemas.openxmlformats.org/officeDocument/2006/relationships/hyperlink" Target="https://www.f6s.com/trustchain-hackathon" TargetMode="External"/><Relationship Id="rId8" Type="http://schemas.openxmlformats.org/officeDocument/2006/relationships/hyperlink" Target="https://trustchain.ngi.eu/apply/"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11" Type="http://schemas.openxmlformats.org/officeDocument/2006/relationships/font" Target="fonts/MontserratLight-italic.ttf"/><Relationship Id="rId10" Type="http://schemas.openxmlformats.org/officeDocument/2006/relationships/font" Target="fonts/MontserratLight-bold.ttf"/><Relationship Id="rId12" Type="http://schemas.openxmlformats.org/officeDocument/2006/relationships/font" Target="fonts/MontserratLight-boldItalic.ttf"/><Relationship Id="rId9" Type="http://schemas.openxmlformats.org/officeDocument/2006/relationships/font" Target="fonts/MontserratLight-regular.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TRUSTCHAIN">
      <a:dk1>
        <a:sysClr val="windowText" lastClr="000000"/>
      </a:dk1>
      <a:lt1>
        <a:sysClr val="window" lastClr="FFFFFF"/>
      </a:lt1>
      <a:dk2>
        <a:srgbClr val="3F3F3F"/>
      </a:dk2>
      <a:lt2>
        <a:srgbClr val="FCEE21"/>
      </a:lt2>
      <a:accent1>
        <a:srgbClr val="FE689E"/>
      </a:accent1>
      <a:accent2>
        <a:srgbClr val="FDA763"/>
      </a:accent2>
      <a:accent3>
        <a:srgbClr val="A5A5A5"/>
      </a:accent3>
      <a:accent4>
        <a:srgbClr val="FFC000"/>
      </a:accent4>
      <a:accent5>
        <a:srgbClr val="FDA763"/>
      </a:accent5>
      <a:accent6>
        <a:srgbClr val="FE689E"/>
      </a:accent6>
      <a:hlink>
        <a:srgbClr val="FF00FF"/>
      </a:hlink>
      <a:folHlink>
        <a:srgbClr val="FCEE21"/>
      </a:folHlink>
    </a:clrScheme>
    <a:fontScheme name="TRUSTCHAIN">
      <a:majorFont>
        <a:latin typeface="Montserrat"/>
        <a:ea typeface=""/>
        <a:cs typeface=""/>
      </a:majorFont>
      <a:minorFont>
        <a:latin typeface="Montserra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yiPG+BsS5Z9ooxBDyZ73tZlO1w==">CgMxLjAyCGguZ2pkZ3hzMg5oLmljZGlqZnNoNWN2cjIOaC5zcG0ycjJxY2IxMTcyDmgubjM0bXJoZGxkZ3AyMg5oLnhiM3JoazNqeDhndDIOaC42M2Y2dTRkNnN5bzcyDmguZ3FnenEzejE3MTgzMg5oLjIzNzFqZDczbGNwYjIOaC4zanZrNjdsZ2cxNGsyDmguNXg2ejE1cjI1ajVtMg5oLnE0ZDJuanVqcHd1dDgAciExb0hoM3hELThKYy10Mk1scFJhSXJqZDBEb2NaTGtqWks=</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2024-01-02T08:23:00Z</dcterms:created>
  <dc:creator>Alexandre Relvão</dc:creator>
</cp:coreProperties>
</file>